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630DD9" w:rsidRPr="004407CC">
        <w:t>13</w:t>
      </w:r>
      <w:r w:rsidR="004407CC">
        <w:t>7</w:t>
      </w:r>
      <w:r w:rsidR="001A0F08">
        <w:t>-</w:t>
      </w:r>
      <w:r w:rsidR="00234D4F">
        <w:t>КС-</w:t>
      </w:r>
      <w:r w:rsidR="00CD5D52" w:rsidRPr="00CD5D52">
        <w:t>201</w:t>
      </w:r>
      <w:r w:rsidR="00A2376D">
        <w:t>5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77531A" w:rsidRPr="004407CC">
        <w:t>13</w:t>
      </w:r>
      <w:r w:rsidR="004407CC">
        <w:t>7</w:t>
      </w:r>
      <w:r w:rsidR="00CD5D52" w:rsidRPr="00CD5D52">
        <w:t>-КС-201</w:t>
      </w:r>
      <w:r w:rsidR="00A2376D">
        <w:t>5</w:t>
      </w:r>
      <w:r w:rsidR="00026FB9">
        <w:t xml:space="preserve"> </w:t>
      </w:r>
      <w:r w:rsidR="00546D76">
        <w:t xml:space="preserve">от </w:t>
      </w:r>
      <w:r w:rsidR="00567489">
        <w:t>12</w:t>
      </w:r>
      <w:r w:rsidR="007F19C3" w:rsidRPr="002C2CD4">
        <w:t>.</w:t>
      </w:r>
      <w:r w:rsidR="00567489">
        <w:t>05</w:t>
      </w:r>
      <w:r w:rsidR="009B4347" w:rsidRPr="002C2CD4">
        <w:t>.201</w:t>
      </w:r>
      <w:r w:rsidR="00A2376D">
        <w:t>5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proofErr w:type="gramStart"/>
      <w:r w:rsidR="00546D76" w:rsidRPr="00546D76">
        <w:t>.</w:t>
      </w:r>
      <w:proofErr w:type="gramEnd"/>
      <w:r w:rsidR="00546D76" w:rsidRPr="00546D76">
        <w:t>&gt;</w:t>
      </w:r>
      <w:r w:rsidR="00546D76">
        <w:t xml:space="preserve"> </w:t>
      </w:r>
      <w:proofErr w:type="gramStart"/>
      <w:r w:rsidR="00546D76">
        <w:t>о</w:t>
      </w:r>
      <w:proofErr w:type="gramEnd"/>
      <w:r w:rsidR="00546D76">
        <w:t xml:space="preserve">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CA1D33" w:rsidRPr="00241B98">
        <w:rPr>
          <w:b/>
        </w:rPr>
        <w:t>«</w:t>
      </w:r>
      <w:r w:rsidR="004407CC" w:rsidRPr="004407CC">
        <w:rPr>
          <w:b/>
          <w:bCs/>
        </w:rPr>
        <w:t>Выполнение проектно-изыскательских работ и ведение авторского надзора за выполнением строительно-монтажных работ в соответствии с</w:t>
      </w:r>
      <w:r w:rsidR="004407CC" w:rsidRPr="004407CC">
        <w:rPr>
          <w:b/>
        </w:rPr>
        <w:t xml:space="preserve"> Заданием на проектирование № 17-499 </w:t>
      </w:r>
      <w:r w:rsidR="004407CC">
        <w:rPr>
          <w:b/>
        </w:rPr>
        <w:t>«</w:t>
      </w:r>
      <w:r w:rsidR="004407CC" w:rsidRPr="004407CC">
        <w:rPr>
          <w:b/>
        </w:rPr>
        <w:t xml:space="preserve">Замена блока </w:t>
      </w:r>
      <w:proofErr w:type="spellStart"/>
      <w:r w:rsidR="004407CC" w:rsidRPr="004407CC">
        <w:rPr>
          <w:b/>
        </w:rPr>
        <w:t>воздухоразделения</w:t>
      </w:r>
      <w:proofErr w:type="spellEnd"/>
      <w:r w:rsidR="004407CC" w:rsidRPr="004407CC">
        <w:rPr>
          <w:b/>
        </w:rPr>
        <w:t xml:space="preserve"> №1 с компрессорной установкой</w:t>
      </w:r>
      <w:r w:rsidR="00CA1D33">
        <w:rPr>
          <w:b/>
        </w:rPr>
        <w:t>»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</w:t>
      </w:r>
      <w:proofErr w:type="gramStart"/>
      <w:r w:rsidR="005626C9">
        <w:t>обязуемся</w:t>
      </w:r>
      <w:proofErr w:type="gramEnd"/>
      <w:r w:rsidR="005626C9">
        <w:t xml:space="preserve">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4B7A18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630DD9">
        <w:t>13</w:t>
      </w:r>
      <w:r w:rsidR="004407CC">
        <w:t>7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9C4DE9">
        <w:t>5</w:t>
      </w:r>
    </w:p>
    <w:p w:rsidR="001E2DD9" w:rsidRDefault="00A810BE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FB3225" w:rsidRDefault="00FB3225" w:rsidP="009332C1">
                  <w:r>
                    <w:t>На бланке организации</w:t>
                  </w:r>
                </w:p>
                <w:p w:rsidR="00FB3225" w:rsidRPr="009332C1" w:rsidRDefault="00FB3225">
                  <w:pPr>
                    <w:rPr>
                      <w:sz w:val="16"/>
                      <w:szCs w:val="16"/>
                    </w:rPr>
                  </w:pPr>
                </w:p>
                <w:p w:rsidR="00FB3225" w:rsidRDefault="00FB3225">
                  <w:r>
                    <w:t>&lt;исходящий номер&gt;</w:t>
                  </w:r>
                </w:p>
                <w:p w:rsidR="00FB3225" w:rsidRPr="00B95502" w:rsidRDefault="00FB322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F72C2" w:rsidRDefault="001F72C2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AD1924" w:rsidRPr="00241B98">
        <w:rPr>
          <w:b/>
        </w:rPr>
        <w:t>«</w:t>
      </w:r>
      <w:r w:rsidR="004407CC" w:rsidRPr="004407CC">
        <w:rPr>
          <w:b/>
          <w:bCs/>
        </w:rPr>
        <w:t>Выполнение проектно-изыскательских работ и ведение авторского надзора за выполнением строительно-монтажных работ в соответствии с</w:t>
      </w:r>
      <w:r w:rsidR="004407CC" w:rsidRPr="004407CC">
        <w:rPr>
          <w:b/>
        </w:rPr>
        <w:t xml:space="preserve"> Заданием на проектирование № 17-499 </w:t>
      </w:r>
      <w:r w:rsidR="004407CC">
        <w:rPr>
          <w:b/>
        </w:rPr>
        <w:t>«</w:t>
      </w:r>
      <w:r w:rsidR="004407CC" w:rsidRPr="004407CC">
        <w:rPr>
          <w:b/>
        </w:rPr>
        <w:t xml:space="preserve">Замена блока </w:t>
      </w:r>
      <w:proofErr w:type="spellStart"/>
      <w:r w:rsidR="004407CC" w:rsidRPr="004407CC">
        <w:rPr>
          <w:b/>
        </w:rPr>
        <w:t>воздухоразделения</w:t>
      </w:r>
      <w:proofErr w:type="spellEnd"/>
      <w:r w:rsidR="004407CC" w:rsidRPr="004407CC">
        <w:rPr>
          <w:b/>
        </w:rPr>
        <w:t xml:space="preserve"> №1 с компрессорной установкой</w:t>
      </w:r>
      <w:r w:rsidR="00AD1924">
        <w:rPr>
          <w:b/>
        </w:rPr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4407CC" w:rsidRDefault="004407CC" w:rsidP="00C434D2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407CC">
              <w:rPr>
                <w:bCs/>
              </w:rPr>
              <w:t>Выполнение проектно-изыскательских работ и ведение авторского надзора за выполнением строительно-монтажных работ в соответствии с</w:t>
            </w:r>
            <w:r w:rsidRPr="004407CC">
              <w:t xml:space="preserve"> Заданием на проектирование № 17-499 «Замена блока </w:t>
            </w:r>
            <w:proofErr w:type="spellStart"/>
            <w:r w:rsidRPr="004407CC">
              <w:t>воздухоразделения</w:t>
            </w:r>
            <w:proofErr w:type="spellEnd"/>
            <w:r w:rsidRPr="004407CC">
              <w:t xml:space="preserve"> №1 с компрессорной установкой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336E13" w:rsidRDefault="00336E13" w:rsidP="009332C1">
      <w:pPr>
        <w:spacing w:before="120"/>
        <w:rPr>
          <w:b/>
          <w:bCs/>
        </w:rPr>
      </w:pP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F53E1B" w:rsidRDefault="00F53E1B" w:rsidP="009332C1">
      <w:pPr>
        <w:jc w:val="right"/>
        <w:rPr>
          <w:b/>
          <w:bCs/>
        </w:rPr>
      </w:pPr>
    </w:p>
    <w:p w:rsidR="001E2DD9" w:rsidRDefault="00F9643E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1E2DD9">
        <w:rPr>
          <w:b/>
          <w:bCs/>
        </w:rPr>
        <w:lastRenderedPageBreak/>
        <w:t>Приложение №</w:t>
      </w:r>
      <w:r w:rsidR="001E2DD9"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4407CC">
        <w:t>137</w:t>
      </w:r>
      <w:r w:rsidR="00CD5D52" w:rsidRPr="00CD5D52">
        <w:t>-КС-201</w:t>
      </w:r>
      <w:r w:rsidR="009C4DE9">
        <w:t>5</w:t>
      </w:r>
    </w:p>
    <w:p w:rsidR="003A239B" w:rsidRDefault="003A239B">
      <w:pPr>
        <w:jc w:val="right"/>
        <w:rPr>
          <w:color w:val="FF0000"/>
        </w:rPr>
      </w:pPr>
    </w:p>
    <w:tbl>
      <w:tblPr>
        <w:tblW w:w="9464" w:type="dxa"/>
        <w:tblInd w:w="94" w:type="dxa"/>
        <w:tblLook w:val="04A0" w:firstRow="1" w:lastRow="0" w:firstColumn="1" w:lastColumn="0" w:noHBand="0" w:noVBand="1"/>
      </w:tblPr>
      <w:tblGrid>
        <w:gridCol w:w="4732"/>
        <w:gridCol w:w="4732"/>
      </w:tblGrid>
      <w:tr w:rsidR="004937A2" w:rsidTr="007C49F7"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</w:p>
        </w:tc>
        <w:tc>
          <w:tcPr>
            <w:tcW w:w="4732" w:type="dxa"/>
          </w:tcPr>
          <w:p w:rsidR="004937A2" w:rsidRPr="001E034E" w:rsidRDefault="004937A2" w:rsidP="00390373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4937A2" w:rsidTr="007C49F7">
        <w:tc>
          <w:tcPr>
            <w:tcW w:w="4732" w:type="dxa"/>
          </w:tcPr>
          <w:p w:rsidR="004937A2" w:rsidRPr="00045000" w:rsidRDefault="004937A2" w:rsidP="00390373">
            <w:pPr>
              <w:ind w:right="-72"/>
            </w:pPr>
          </w:p>
        </w:tc>
        <w:tc>
          <w:tcPr>
            <w:tcW w:w="4732" w:type="dxa"/>
          </w:tcPr>
          <w:p w:rsidR="004937A2" w:rsidRDefault="004937A2" w:rsidP="00390373">
            <w:pPr>
              <w:ind w:right="-72"/>
            </w:pPr>
            <w:r>
              <w:t>Решением Тендерной комиссии</w:t>
            </w:r>
          </w:p>
          <w:p w:rsidR="004937A2" w:rsidRDefault="004937A2" w:rsidP="00390373">
            <w:pPr>
              <w:ind w:right="-72"/>
            </w:pPr>
            <w:r>
              <w:t>ОАО «Славнефть-ЯНОС»</w:t>
            </w:r>
          </w:p>
          <w:p w:rsidR="004937A2" w:rsidRPr="00045000" w:rsidRDefault="004937A2" w:rsidP="00567489">
            <w:pPr>
              <w:ind w:right="-72"/>
            </w:pPr>
            <w:r>
              <w:t xml:space="preserve">Протокол № </w:t>
            </w:r>
            <w:r w:rsidR="00567489">
              <w:t>97</w:t>
            </w:r>
          </w:p>
        </w:tc>
      </w:tr>
      <w:tr w:rsidR="004937A2" w:rsidTr="007C49F7">
        <w:trPr>
          <w:trHeight w:val="431"/>
        </w:trPr>
        <w:tc>
          <w:tcPr>
            <w:tcW w:w="4732" w:type="dxa"/>
          </w:tcPr>
          <w:p w:rsidR="004937A2" w:rsidRPr="00264E47" w:rsidRDefault="004937A2" w:rsidP="00390373">
            <w:pPr>
              <w:spacing w:before="120"/>
            </w:pPr>
          </w:p>
        </w:tc>
        <w:tc>
          <w:tcPr>
            <w:tcW w:w="4732" w:type="dxa"/>
          </w:tcPr>
          <w:p w:rsidR="004937A2" w:rsidRPr="00264E47" w:rsidRDefault="004937A2" w:rsidP="00567489">
            <w:pPr>
              <w:spacing w:before="120"/>
            </w:pPr>
            <w:r w:rsidRPr="00264E47">
              <w:t>«</w:t>
            </w:r>
            <w:r w:rsidR="00567489">
              <w:t xml:space="preserve"> 12 </w:t>
            </w:r>
            <w:r>
              <w:t xml:space="preserve">» </w:t>
            </w:r>
            <w:r w:rsidR="00567489">
              <w:t>мая</w:t>
            </w:r>
            <w:r w:rsidRPr="00264E47">
              <w:t xml:space="preserve"> 201</w:t>
            </w:r>
            <w:r w:rsidR="0096447D">
              <w:t>5</w:t>
            </w:r>
            <w:r w:rsidRPr="00264E47">
              <w:t xml:space="preserve"> года</w:t>
            </w:r>
          </w:p>
        </w:tc>
      </w:tr>
    </w:tbl>
    <w:p w:rsidR="004937A2" w:rsidRPr="00BB651F" w:rsidRDefault="004937A2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484F36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sz w:val="26"/>
        </w:rPr>
      </w:pPr>
      <w:r w:rsidRPr="00484F36">
        <w:rPr>
          <w:sz w:val="26"/>
        </w:rPr>
        <w:t xml:space="preserve"> 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417E5D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B13E56">
        <w:t>в</w:t>
      </w:r>
      <w:r w:rsidR="00B13E56" w:rsidRPr="00B13E56">
        <w:t xml:space="preserve">ыполнение проектно-изыскательских работ и ведение авторского надзора за выполнением строительно-монтажных работ в соответствии с Заданием на проектирование </w:t>
      </w:r>
      <w:r w:rsidR="0013022D" w:rsidRPr="004B4417">
        <w:t xml:space="preserve">№ 17-499 </w:t>
      </w:r>
      <w:r w:rsidR="0013022D">
        <w:t>«</w:t>
      </w:r>
      <w:r w:rsidR="0013022D" w:rsidRPr="004B4417">
        <w:t xml:space="preserve">Замена блока </w:t>
      </w:r>
      <w:proofErr w:type="spellStart"/>
      <w:r w:rsidR="0013022D" w:rsidRPr="004B4417">
        <w:t>воздухоразделения</w:t>
      </w:r>
      <w:proofErr w:type="spellEnd"/>
      <w:r w:rsidR="0013022D" w:rsidRPr="004B4417">
        <w:t xml:space="preserve"> № 1 с компрессорной установкой</w:t>
      </w:r>
      <w:r w:rsidR="0013022D">
        <w:t>»</w:t>
      </w:r>
      <w:r w:rsidR="00B13E56">
        <w:t>.</w:t>
      </w:r>
    </w:p>
    <w:p w:rsidR="0013022D" w:rsidRDefault="0013022D" w:rsidP="0036458E">
      <w:pPr>
        <w:suppressAutoHyphens/>
        <w:ind w:firstLine="709"/>
        <w:jc w:val="both"/>
      </w:pP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A86C45" w:rsidRDefault="00A61D1F" w:rsidP="0036458E">
      <w:pPr>
        <w:suppressAutoHyphens/>
        <w:ind w:firstLine="540"/>
        <w:jc w:val="both"/>
      </w:pPr>
      <w:proofErr w:type="gramStart"/>
      <w:r>
        <w:t>Согласно Задания</w:t>
      </w:r>
      <w:proofErr w:type="gramEnd"/>
      <w:r>
        <w:t xml:space="preserve"> на проектирование </w:t>
      </w:r>
      <w:r w:rsidR="0013022D" w:rsidRPr="004B4417">
        <w:t xml:space="preserve">№ 17-499 </w:t>
      </w:r>
      <w:r w:rsidR="0013022D">
        <w:t>«</w:t>
      </w:r>
      <w:r w:rsidR="0013022D" w:rsidRPr="004B4417">
        <w:t xml:space="preserve">Замена блока </w:t>
      </w:r>
      <w:proofErr w:type="spellStart"/>
      <w:r w:rsidR="0013022D" w:rsidRPr="004B4417">
        <w:t>воздухоразделения</w:t>
      </w:r>
      <w:proofErr w:type="spellEnd"/>
      <w:r w:rsidR="0013022D" w:rsidRPr="004B4417">
        <w:t xml:space="preserve"> № 1 с компрессорной установкой</w:t>
      </w:r>
      <w:r w:rsidR="0013022D">
        <w:t>»</w:t>
      </w:r>
      <w:r w:rsidR="00A86C45">
        <w:t>.</w:t>
      </w:r>
    </w:p>
    <w:p w:rsidR="00A86C45" w:rsidRDefault="0036458E" w:rsidP="00C51040">
      <w:pPr>
        <w:suppressAutoHyphens/>
        <w:ind w:firstLine="540"/>
        <w:jc w:val="both"/>
      </w:pPr>
      <w:proofErr w:type="gramStart"/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</w:t>
      </w:r>
      <w:r w:rsidR="00A86C45" w:rsidRPr="007A0C4A">
        <w:t>, командировочные расходы</w:t>
      </w:r>
      <w:r w:rsidR="00A022BB">
        <w:t>,</w:t>
      </w:r>
      <w:r w:rsidR="00436F4A">
        <w:t xml:space="preserve"> а также стоимость разработки обоснований безопасности оборудования, работающего под избыточным давлением.</w:t>
      </w:r>
      <w:proofErr w:type="gramEnd"/>
      <w:r w:rsidR="00436F4A">
        <w:t xml:space="preserve"> Виды оборудования, на которое разрабатывается обоснование безопасности, определены в техническом регламенте Таможенного союза «О безопасности оборудования, работающего под избыточным давлением»</w:t>
      </w:r>
      <w:r w:rsidR="00A86C45" w:rsidRPr="007A0C4A">
        <w:t>.</w:t>
      </w:r>
    </w:p>
    <w:p w:rsidR="001342E5" w:rsidRDefault="001342E5" w:rsidP="001342E5">
      <w:pPr>
        <w:suppressAutoHyphens/>
        <w:ind w:firstLine="540"/>
        <w:jc w:val="both"/>
        <w:rPr>
          <w:i/>
          <w:u w:val="single"/>
        </w:rPr>
      </w:pPr>
    </w:p>
    <w:p w:rsidR="00037C9B" w:rsidRDefault="001342E5" w:rsidP="001342E5">
      <w:pPr>
        <w:suppressAutoHyphens/>
        <w:ind w:firstLine="540"/>
        <w:jc w:val="both"/>
        <w:rPr>
          <w:i/>
          <w:u w:val="single"/>
        </w:rPr>
      </w:pPr>
      <w:r w:rsidRPr="00A003B6">
        <w:rPr>
          <w:i/>
          <w:u w:val="single"/>
        </w:rPr>
        <w:t xml:space="preserve">Выбор Подрядчика на </w:t>
      </w:r>
      <w:r w:rsidRPr="00A003B6">
        <w:rPr>
          <w:i/>
          <w:szCs w:val="28"/>
          <w:u w:val="single"/>
        </w:rPr>
        <w:t xml:space="preserve">проведение вышеуказанных работ </w:t>
      </w:r>
      <w:r w:rsidRPr="00A003B6">
        <w:rPr>
          <w:i/>
          <w:u w:val="single"/>
        </w:rPr>
        <w:t>будет осуществляться  по следующим критериям оценки:</w:t>
      </w:r>
    </w:p>
    <w:p w:rsidR="001B33B7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037C9B">
        <w:t xml:space="preserve"> наличие с</w:t>
      </w:r>
      <w:r w:rsidR="00037C9B" w:rsidRPr="00FB55FD">
        <w:t>видетельств</w:t>
      </w:r>
      <w:r w:rsidR="00037C9B">
        <w:t>а</w:t>
      </w:r>
      <w:r w:rsidR="00037C9B" w:rsidRPr="00FB55FD">
        <w:t xml:space="preserve"> о допуске к работам</w:t>
      </w:r>
      <w:r w:rsidR="00037C9B">
        <w:t>, которые оказывают влияние на безопасность объектов капитального строительства</w:t>
      </w:r>
      <w:r w:rsidR="001B33B7">
        <w:t>:</w:t>
      </w:r>
    </w:p>
    <w:p w:rsidR="0013022D" w:rsidRDefault="0013022D" w:rsidP="0013022D">
      <w:pPr>
        <w:suppressAutoHyphens/>
        <w:ind w:firstLine="709"/>
        <w:jc w:val="both"/>
      </w:pPr>
      <w:r>
        <w:t xml:space="preserve">- </w:t>
      </w:r>
      <w:proofErr w:type="gramStart"/>
      <w:r w:rsidR="001B33B7">
        <w:t>соответствующего</w:t>
      </w:r>
      <w:proofErr w:type="gramEnd"/>
      <w:r w:rsidR="001B33B7">
        <w:t xml:space="preserve"> </w:t>
      </w:r>
      <w:r w:rsidR="00037C9B">
        <w:t xml:space="preserve">по </w:t>
      </w:r>
      <w:r w:rsidR="001B33B7">
        <w:t xml:space="preserve">видам работ </w:t>
      </w:r>
      <w:r w:rsidR="00037C9B">
        <w:t>предмету закупки</w:t>
      </w:r>
      <w:r>
        <w:t>;</w:t>
      </w:r>
    </w:p>
    <w:p w:rsidR="00037C9B" w:rsidRDefault="0013022D" w:rsidP="0013022D">
      <w:pPr>
        <w:suppressAutoHyphens/>
        <w:ind w:firstLine="284"/>
        <w:jc w:val="both"/>
      </w:pPr>
      <w:r>
        <w:t xml:space="preserve"> </w:t>
      </w:r>
      <w:r>
        <w:tab/>
        <w:t xml:space="preserve">- </w:t>
      </w:r>
      <w:r w:rsidR="001B33B7">
        <w:t>дающего право</w:t>
      </w:r>
      <w:r w:rsidR="00037C9B">
        <w:t xml:space="preserve"> заключения договоров по подготовке проектной документации, стоимость которых по одному договору не менее стоимости коммерческого предложения участника по предмету закупки;</w:t>
      </w:r>
    </w:p>
    <w:p w:rsidR="009814FC" w:rsidRPr="00037C9B" w:rsidRDefault="0013022D" w:rsidP="00037C9B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наличие сертифицированной системы менеджмента качества в области выполнения ПИР;</w:t>
      </w:r>
    </w:p>
    <w:p w:rsidR="009814FC" w:rsidRDefault="0013022D" w:rsidP="00D63FE8">
      <w:pPr>
        <w:suppressAutoHyphens/>
        <w:ind w:firstLine="284"/>
        <w:jc w:val="both"/>
      </w:pPr>
      <w:r>
        <w:rPr>
          <w:b/>
        </w:rPr>
        <w:t>●</w:t>
      </w:r>
      <w:r w:rsidR="001342E5" w:rsidRPr="00A003B6">
        <w:t xml:space="preserve"> </w:t>
      </w:r>
      <w:r w:rsidR="00B7161E">
        <w:t>н</w:t>
      </w:r>
      <w:r w:rsidR="00B7161E" w:rsidRPr="00B7161E">
        <w:t xml:space="preserve">аличие опыта </w:t>
      </w:r>
      <w:r w:rsidR="00FB5390">
        <w:t>работы проектной организации по выполнению собственными силами</w:t>
      </w:r>
      <w:r w:rsidR="00D63FE8">
        <w:t xml:space="preserve"> </w:t>
      </w:r>
      <w:r w:rsidR="00FB5390">
        <w:t>проектных работ по объектам, аналогичным предмету закупки</w:t>
      </w:r>
      <w:r w:rsidR="009814FC">
        <w:t>,</w:t>
      </w:r>
      <w:r w:rsidR="003C58EC">
        <w:t xml:space="preserve"> </w:t>
      </w:r>
      <w:r w:rsidR="009814FC">
        <w:t>не менее 3 лет,</w:t>
      </w:r>
    </w:p>
    <w:p w:rsidR="009814FC" w:rsidRDefault="0013022D" w:rsidP="001342E5">
      <w:pPr>
        <w:suppressAutoHyphens/>
        <w:ind w:firstLine="284"/>
        <w:jc w:val="both"/>
      </w:pPr>
      <w:r>
        <w:rPr>
          <w:b/>
        </w:rPr>
        <w:t>●</w:t>
      </w:r>
      <w:r w:rsidR="009814FC">
        <w:t xml:space="preserve"> среднегодовой оборот подрядной организации за последние 3 года по ПИР должен составлять не менее </w:t>
      </w:r>
      <w:r w:rsidR="00391151">
        <w:t>1</w:t>
      </w:r>
      <w:r>
        <w:t>2</w:t>
      </w:r>
      <w:r w:rsidR="009814FC">
        <w:t xml:space="preserve"> млн. рублей (в </w:t>
      </w:r>
      <w:proofErr w:type="spellStart"/>
      <w:r w:rsidR="009814FC">
        <w:t>т.ч</w:t>
      </w:r>
      <w:proofErr w:type="spellEnd"/>
      <w:r w:rsidR="009814FC">
        <w:t>. НДС);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готовность разработать рабочую документацию с использованием системы автоматизированного проектирования (САПР) и смет в программном комплексе (Смета-</w:t>
      </w:r>
      <w:proofErr w:type="spellStart"/>
      <w:r w:rsidR="006E42C2">
        <w:t>Багира</w:t>
      </w:r>
      <w:proofErr w:type="spellEnd"/>
      <w:r w:rsidR="006E42C2">
        <w:t>»;</w:t>
      </w:r>
    </w:p>
    <w:p w:rsidR="001342E5" w:rsidRDefault="0013022D" w:rsidP="001342E5">
      <w:pPr>
        <w:suppressAutoHyphens/>
        <w:ind w:firstLine="284"/>
        <w:jc w:val="both"/>
      </w:pPr>
      <w:r>
        <w:t>●</w:t>
      </w:r>
      <w:r w:rsidR="00404EC7">
        <w:t xml:space="preserve"> </w:t>
      </w:r>
      <w:r w:rsidR="00A33FDE">
        <w:t>с</w:t>
      </w:r>
      <w:r w:rsidR="00A33FDE" w:rsidRPr="00A33FDE">
        <w:t xml:space="preserve">оответствие  </w:t>
      </w:r>
      <w:r w:rsidR="00443387">
        <w:t xml:space="preserve">технического </w:t>
      </w:r>
      <w:r w:rsidR="00A33FDE" w:rsidRPr="00A33FDE">
        <w:t>предложения по составу и содержанию требованиям Задания на проектирование</w:t>
      </w:r>
      <w:r>
        <w:t xml:space="preserve"> </w:t>
      </w:r>
      <w:r w:rsidRPr="004B4417">
        <w:t>№ 17-499</w:t>
      </w:r>
      <w:r w:rsidR="00443387">
        <w:t>;</w:t>
      </w:r>
    </w:p>
    <w:p w:rsidR="006E42C2" w:rsidRDefault="0013022D" w:rsidP="001342E5">
      <w:pPr>
        <w:suppressAutoHyphens/>
        <w:ind w:firstLine="284"/>
        <w:jc w:val="both"/>
      </w:pPr>
      <w:r>
        <w:t>●</w:t>
      </w:r>
      <w:r w:rsidR="006E42C2">
        <w:t xml:space="preserve"> согласие организации по выполнению доли работ, которая должна быть выполнена собственными силами (</w:t>
      </w:r>
      <w:proofErr w:type="gramStart"/>
      <w:r w:rsidR="006E42C2">
        <w:t>в</w:t>
      </w:r>
      <w:proofErr w:type="gramEnd"/>
      <w:r w:rsidR="006E42C2">
        <w:t xml:space="preserve"> % </w:t>
      </w:r>
      <w:proofErr w:type="gramStart"/>
      <w:r w:rsidR="006E42C2">
        <w:t>от</w:t>
      </w:r>
      <w:proofErr w:type="gramEnd"/>
      <w:r w:rsidR="006E42C2">
        <w:t xml:space="preserve"> стоимости оферты), не менее 80% от стоимости оферты;</w:t>
      </w:r>
    </w:p>
    <w:p w:rsidR="00443387" w:rsidRPr="00A003B6" w:rsidRDefault="0013022D" w:rsidP="00443387">
      <w:pPr>
        <w:suppressAutoHyphens/>
        <w:ind w:firstLine="284"/>
        <w:jc w:val="both"/>
      </w:pPr>
      <w:r>
        <w:t>●</w:t>
      </w:r>
      <w:r w:rsidR="00443387" w:rsidRPr="00A003B6">
        <w:t xml:space="preserve">  </w:t>
      </w:r>
      <w:r w:rsidR="00443387">
        <w:t xml:space="preserve"> наименьшая твердая</w:t>
      </w:r>
      <w:r w:rsidR="00443387" w:rsidRPr="00A003B6">
        <w:t xml:space="preserve"> договорная цена работ</w:t>
      </w:r>
      <w:r w:rsidR="00443387">
        <w:t>.</w:t>
      </w:r>
    </w:p>
    <w:p w:rsidR="00443387" w:rsidRPr="00A003B6" w:rsidRDefault="00443387" w:rsidP="001342E5">
      <w:pPr>
        <w:suppressAutoHyphens/>
        <w:ind w:firstLine="284"/>
        <w:jc w:val="both"/>
      </w:pP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</w:t>
      </w:r>
      <w:r w:rsidR="004407CC">
        <w:t>а</w:t>
      </w:r>
      <w:r w:rsidRPr="00734BA7">
        <w:t xml:space="preserve">кционерное </w:t>
      </w:r>
      <w:r w:rsidR="004407CC">
        <w:t>о</w:t>
      </w:r>
      <w:r w:rsidRPr="00734BA7">
        <w:t>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</w:t>
      </w:r>
      <w:r w:rsidRPr="0086301C">
        <w:t xml:space="preserve"> </w:t>
      </w:r>
      <w:r w:rsidR="00BE0504">
        <w:t xml:space="preserve">в соответствии с Календарным планом (приложение №2 к Договору):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– </w:t>
      </w:r>
      <w:r w:rsidR="006F6C15">
        <w:rPr>
          <w:b/>
          <w:i/>
        </w:rPr>
        <w:t>31</w:t>
      </w:r>
      <w:r w:rsidRPr="00C4198A">
        <w:rPr>
          <w:b/>
          <w:i/>
        </w:rPr>
        <w:t>.</w:t>
      </w:r>
      <w:r w:rsidR="006F6C15">
        <w:rPr>
          <w:b/>
          <w:i/>
        </w:rPr>
        <w:t>12</w:t>
      </w:r>
      <w:r w:rsidRPr="00C4198A">
        <w:rPr>
          <w:b/>
          <w:i/>
        </w:rPr>
        <w:t>.20</w:t>
      </w:r>
      <w:r w:rsidR="004407CC">
        <w:rPr>
          <w:b/>
          <w:i/>
        </w:rPr>
        <w:t>18</w:t>
      </w:r>
      <w:r w:rsidRPr="00C4198A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</w:t>
      </w:r>
      <w:r w:rsidR="00567489">
        <w:t>одекса РФ). Заказчик в течение 9</w:t>
      </w:r>
      <w:r w:rsidRPr="00AA4760">
        <w:t>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E46A7B" w:rsidRDefault="00682904" w:rsidP="00E46A7B">
      <w:pPr>
        <w:jc w:val="both"/>
      </w:pPr>
      <w:r>
        <w:t xml:space="preserve">1. </w:t>
      </w:r>
      <w:r w:rsidR="001706CE">
        <w:t xml:space="preserve">Задание на проектирование </w:t>
      </w:r>
      <w:r w:rsidR="00542A5E" w:rsidRPr="00B13E56">
        <w:t xml:space="preserve">№ </w:t>
      </w:r>
      <w:r w:rsidR="0013022D" w:rsidRPr="004B4417">
        <w:t xml:space="preserve">№ 17-499 </w:t>
      </w:r>
      <w:r w:rsidR="0013022D">
        <w:t>«</w:t>
      </w:r>
      <w:r w:rsidR="0013022D" w:rsidRPr="004B4417">
        <w:t xml:space="preserve">Замена блока </w:t>
      </w:r>
      <w:proofErr w:type="spellStart"/>
      <w:r w:rsidR="0013022D" w:rsidRPr="004B4417">
        <w:t>воздухоразделения</w:t>
      </w:r>
      <w:proofErr w:type="spellEnd"/>
      <w:r w:rsidR="0013022D" w:rsidRPr="004B4417">
        <w:t xml:space="preserve"> № 1 с компрессорной установкой</w:t>
      </w:r>
      <w:r w:rsidR="0013022D">
        <w:t>»</w:t>
      </w:r>
      <w:r w:rsidR="00542A5E" w:rsidRPr="00BA143C">
        <w:t xml:space="preserve"> </w:t>
      </w:r>
      <w:r w:rsidR="00EF72C3" w:rsidRPr="00BA143C">
        <w:t>(приложение №1 к Договору)</w:t>
      </w:r>
      <w:r w:rsidR="00D124B4">
        <w:t>.</w:t>
      </w:r>
    </w:p>
    <w:p w:rsidR="00682904" w:rsidRPr="0026558B" w:rsidRDefault="00682904" w:rsidP="00EF72C3">
      <w:pPr>
        <w:jc w:val="both"/>
      </w:pP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106EFD" w:rsidRPr="007A0C4A" w:rsidRDefault="009846FF" w:rsidP="00106EFD">
      <w:pPr>
        <w:tabs>
          <w:tab w:val="left" w:pos="284"/>
          <w:tab w:val="left" w:pos="7938"/>
        </w:tabs>
        <w:spacing w:before="120"/>
        <w:ind w:firstLine="426"/>
        <w:jc w:val="both"/>
      </w:pPr>
      <w:r>
        <w:t xml:space="preserve">2.1. </w:t>
      </w:r>
      <w:r w:rsidR="00106EFD" w:rsidRPr="007A0C4A">
        <w:t xml:space="preserve">При составлении смет </w:t>
      </w:r>
      <w:r w:rsidR="00106EFD" w:rsidRPr="009846FF">
        <w:rPr>
          <w:i/>
        </w:rPr>
        <w:t>на разработку проектов</w:t>
      </w:r>
      <w:r w:rsidR="00106EFD" w:rsidRPr="007A0C4A">
        <w:t xml:space="preserve"> стоимость работ должна рассчитываться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определятся на основе расчета трудозатрат. Сметы должны быть составлены по формам 1ПС, 2П и 3П в соответствии с </w:t>
      </w:r>
      <w:r w:rsidR="00106EFD" w:rsidRPr="007A0C4A">
        <w:rPr>
          <w:rStyle w:val="aff2"/>
          <w:b w:val="0"/>
        </w:rPr>
        <w:t>Методикой определения стоимости строительной продукции на территории российской федерации</w:t>
      </w:r>
      <w:r w:rsidR="00106EFD" w:rsidRPr="007A0C4A">
        <w:t xml:space="preserve"> (МДС81-35.2004).</w:t>
      </w:r>
    </w:p>
    <w:p w:rsidR="00106EFD" w:rsidRDefault="00106EFD" w:rsidP="00106EFD">
      <w:pPr>
        <w:suppressAutoHyphens/>
        <w:autoSpaceDE w:val="0"/>
        <w:spacing w:before="120"/>
        <w:jc w:val="both"/>
      </w:pPr>
      <w:r w:rsidRPr="007A0C4A">
        <w:t xml:space="preserve">Сметы должны содержать все виды и объемы работ, указанные в задании на проектирование и договоре. </w:t>
      </w:r>
    </w:p>
    <w:p w:rsidR="00653DCD" w:rsidRPr="00683916" w:rsidRDefault="009846FF" w:rsidP="009846FF">
      <w:pPr>
        <w:jc w:val="both"/>
        <w:rPr>
          <w:rFonts w:cs="Arial"/>
          <w:bCs/>
          <w:i/>
          <w:kern w:val="32"/>
        </w:rPr>
      </w:pPr>
      <w:r w:rsidRPr="00683916">
        <w:t xml:space="preserve">       2.2.</w:t>
      </w:r>
      <w:r w:rsidRPr="00E26176">
        <w:rPr>
          <w:color w:val="FF0000"/>
        </w:rPr>
        <w:t xml:space="preserve"> </w:t>
      </w:r>
      <w:r w:rsidRPr="00683916">
        <w:rPr>
          <w:rFonts w:cs="Arial"/>
          <w:bCs/>
          <w:kern w:val="32"/>
        </w:rPr>
        <w:t xml:space="preserve">Технические проекты на оборудование должны быть выполнены Контрагентом собственными силами или с привлечением субподрядной организации. </w:t>
      </w:r>
      <w:r w:rsidRPr="00683916">
        <w:rPr>
          <w:rFonts w:cs="Arial"/>
          <w:bCs/>
          <w:i/>
          <w:kern w:val="32"/>
        </w:rPr>
        <w:t>В случае привлечения субподрядной организации Контрагент должен приложить к оферте документы</w:t>
      </w:r>
      <w:r w:rsidR="00F96400" w:rsidRPr="00683916">
        <w:rPr>
          <w:rFonts w:cs="Arial"/>
          <w:bCs/>
          <w:i/>
          <w:kern w:val="32"/>
        </w:rPr>
        <w:t xml:space="preserve"> Субподрядчика, относящиеся к Технической части оферты.</w:t>
      </w:r>
    </w:p>
    <w:p w:rsidR="009846FF" w:rsidRPr="007A0C4A" w:rsidRDefault="009846FF" w:rsidP="009846FF">
      <w:pPr>
        <w:jc w:val="both"/>
        <w:rPr>
          <w:rFonts w:cs="Arial"/>
          <w:bCs/>
          <w:kern w:val="32"/>
        </w:rPr>
      </w:pPr>
      <w:r w:rsidRPr="007A0C4A">
        <w:t>В течение всего срока выполнения проектных работ Контрагент должен направлять специалистов на объект проектирования для решения вопросов корректировки проектных решений и/или сбора исходных данных (при первой же необходимости их сбора) по требованию Заказчика. Количество визитов не ограничивается.</w:t>
      </w:r>
      <w:r w:rsidRPr="007A0C4A">
        <w:rPr>
          <w:rFonts w:cs="Arial"/>
          <w:bCs/>
          <w:kern w:val="32"/>
        </w:rPr>
        <w:t xml:space="preserve"> </w:t>
      </w:r>
    </w:p>
    <w:p w:rsidR="009846FF" w:rsidRPr="007A0C4A" w:rsidRDefault="009846FF" w:rsidP="009846FF">
      <w:pPr>
        <w:jc w:val="both"/>
      </w:pPr>
      <w:r w:rsidRPr="007A0C4A">
        <w:rPr>
          <w:rFonts w:cs="Arial"/>
          <w:bCs/>
          <w:kern w:val="32"/>
        </w:rPr>
        <w:t>По окончании проектных работ,</w:t>
      </w:r>
      <w:r w:rsidRPr="007A0C4A">
        <w:t xml:space="preserve"> </w:t>
      </w:r>
      <w:r w:rsidRPr="007A0C4A">
        <w:rPr>
          <w:rFonts w:cs="Arial"/>
          <w:bCs/>
          <w:kern w:val="32"/>
        </w:rPr>
        <w:t xml:space="preserve">при возникновении необходимости в </w:t>
      </w:r>
      <w:r w:rsidRPr="007A0C4A">
        <w:t>решении вопросов корректировки проектных решений во время подготовки к строительно-монтажным работам, Контрагент должен по требованию Заказчика направлять специалистов на объект проектирования.</w:t>
      </w:r>
    </w:p>
    <w:p w:rsidR="0036458E" w:rsidRDefault="0036458E" w:rsidP="009846FF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AD2451" w:rsidRPr="00AD2451" w:rsidRDefault="00AD2451" w:rsidP="00AD2451">
      <w:pPr>
        <w:spacing w:before="120"/>
        <w:ind w:left="426"/>
        <w:jc w:val="both"/>
        <w:rPr>
          <w:color w:val="FF0000"/>
        </w:rPr>
      </w:pPr>
      <w:r w:rsidRPr="007A0C4A">
        <w:rPr>
          <w:rFonts w:cs="Arial"/>
          <w:bCs/>
          <w:kern w:val="32"/>
        </w:rPr>
        <w:t xml:space="preserve">К оферте должны быть приложены документы, подтверждающие соответствие </w:t>
      </w:r>
      <w:r w:rsidRPr="00AD2451">
        <w:rPr>
          <w:rFonts w:cs="Arial"/>
          <w:bCs/>
          <w:kern w:val="32"/>
        </w:rPr>
        <w:t>контрагента квалификационным требованиям, указанным в п. 1 Требований к предмету оферты.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 xml:space="preserve">Для участия в тендере Контрагент должен </w:t>
      </w:r>
      <w:proofErr w:type="gramStart"/>
      <w:r>
        <w:rPr>
          <w:u w:val="single"/>
        </w:rPr>
        <w:t>предоставить следующие документы</w:t>
      </w:r>
      <w:proofErr w:type="gramEnd"/>
      <w:r>
        <w:rPr>
          <w:u w:val="single"/>
        </w:rPr>
        <w:t>:</w:t>
      </w:r>
    </w:p>
    <w:p w:rsidR="0036458E" w:rsidRDefault="0036458E" w:rsidP="0036458E">
      <w:pPr>
        <w:numPr>
          <w:ilvl w:val="0"/>
          <w:numId w:val="24"/>
        </w:numPr>
        <w:autoSpaceDE w:val="0"/>
        <w:jc w:val="both"/>
      </w:pPr>
      <w:r>
        <w:t>Извещение о согласии делать оферту (Приложение №1 к настоящему ПДО);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9A54E7" w:rsidRPr="0067384A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>
        <w:lastRenderedPageBreak/>
        <w:t xml:space="preserve">Договор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67384A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 xml:space="preserve">Календарный план </w:t>
      </w:r>
      <w:r w:rsidRPr="00407AC6">
        <w:t>(Приложение №</w:t>
      </w:r>
      <w:r>
        <w:t>2</w:t>
      </w:r>
      <w:r w:rsidRPr="00407AC6">
        <w:t xml:space="preserve"> к </w:t>
      </w:r>
      <w:r>
        <w:t>договору</w:t>
      </w:r>
      <w:r w:rsidRPr="00407AC6">
        <w:t>)</w:t>
      </w:r>
      <w:r>
        <w:t>,</w:t>
      </w:r>
      <w:r w:rsidRPr="00267971">
        <w:t xml:space="preserve"> </w:t>
      </w:r>
      <w:r w:rsidRPr="00407AC6">
        <w:t>подписанн</w:t>
      </w:r>
      <w:r>
        <w:t>ый</w:t>
      </w:r>
      <w:r w:rsidRPr="00407AC6">
        <w:t xml:space="preserve"> и скрепленн</w:t>
      </w:r>
      <w:r>
        <w:t>ый</w:t>
      </w:r>
      <w:r w:rsidRPr="00407AC6">
        <w:t xml:space="preserve"> печатью организации</w:t>
      </w:r>
      <w:r w:rsidRPr="00267971">
        <w:t xml:space="preserve"> </w:t>
      </w:r>
      <w:r w:rsidRPr="00407AC6">
        <w:t xml:space="preserve">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>
        <w:t>Сметы</w:t>
      </w:r>
      <w:r w:rsidRPr="00E164EF">
        <w:t xml:space="preserve"> </w:t>
      </w:r>
      <w:r w:rsidRPr="00407AC6">
        <w:t>(Приложение №</w:t>
      </w:r>
      <w:r>
        <w:t>3</w:t>
      </w:r>
      <w:r w:rsidRPr="00407AC6">
        <w:t xml:space="preserve"> к </w:t>
      </w:r>
      <w:r>
        <w:t>договору</w:t>
      </w:r>
      <w:r w:rsidRPr="00407AC6">
        <w:t xml:space="preserve">), </w:t>
      </w:r>
      <w:r>
        <w:t>составленные в соответствии с требованиями п. 2.1 Приложения №3 к настоящему ПДО</w:t>
      </w:r>
      <w:r w:rsidRPr="006D4830">
        <w:t>,</w:t>
      </w:r>
      <w:r>
        <w:rPr>
          <w:b/>
        </w:rPr>
        <w:t xml:space="preserve"> </w:t>
      </w:r>
      <w:r w:rsidRPr="00407AC6">
        <w:t>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suppressAutoHyphens/>
        <w:autoSpaceDE w:val="0"/>
        <w:jc w:val="both"/>
      </w:pPr>
      <w:r w:rsidRPr="00737107">
        <w:t>Форма отчета о ходе выполнения проектных работ</w:t>
      </w:r>
      <w:r>
        <w:t xml:space="preserve"> </w:t>
      </w:r>
      <w:r w:rsidRPr="00407AC6">
        <w:t>(Приложение №</w:t>
      </w:r>
      <w:r>
        <w:t>4</w:t>
      </w:r>
      <w:r w:rsidRPr="00407AC6">
        <w:t xml:space="preserve"> к </w:t>
      </w:r>
      <w:r>
        <w:t>договору</w:t>
      </w:r>
      <w:r w:rsidRPr="00407AC6">
        <w:t>), подписанн</w:t>
      </w:r>
      <w:r>
        <w:t>ая</w:t>
      </w:r>
      <w:r w:rsidRPr="00407AC6">
        <w:t xml:space="preserve"> и скрепленн</w:t>
      </w:r>
      <w:r>
        <w:t>ая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9A54E7" w:rsidRPr="00AD2451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67384A">
        <w:rPr>
          <w:color w:val="000000"/>
        </w:rPr>
        <w:t>Состав раздела рабочего проекта по автоматизации</w:t>
      </w:r>
      <w:r w:rsidRPr="0067384A">
        <w:t xml:space="preserve"> </w:t>
      </w:r>
      <w:r w:rsidRPr="00407AC6">
        <w:t>(Приложение №</w:t>
      </w:r>
      <w:r>
        <w:t>5</w:t>
      </w:r>
      <w:r w:rsidRPr="00407AC6">
        <w:t xml:space="preserve"> к </w:t>
      </w:r>
      <w:r>
        <w:t>договору</w:t>
      </w:r>
      <w:r w:rsidRPr="00407AC6">
        <w:t xml:space="preserve">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 xml:space="preserve">) </w:t>
      </w:r>
      <w:r w:rsidRPr="00AD2451">
        <w:t>экземплярах;</w:t>
      </w:r>
    </w:p>
    <w:p w:rsidR="009A54E7" w:rsidRPr="00257183" w:rsidRDefault="009A54E7" w:rsidP="009A54E7">
      <w:pPr>
        <w:numPr>
          <w:ilvl w:val="0"/>
          <w:numId w:val="24"/>
        </w:numPr>
        <w:autoSpaceDE w:val="0"/>
        <w:jc w:val="both"/>
        <w:rPr>
          <w:iCs/>
        </w:rPr>
      </w:pPr>
      <w:r w:rsidRPr="00AD2451">
        <w:t>Требования к передаче документации</w:t>
      </w:r>
      <w:r w:rsidRPr="00AD2451">
        <w:rPr>
          <w:iCs/>
        </w:rPr>
        <w:t xml:space="preserve"> </w:t>
      </w:r>
      <w:r w:rsidRPr="00AD2451">
        <w:t>(Приложение №6 к договору), подписанные и скрепленные печатью организации в редакции Заказчика, в 2 (двух) экземплярах;</w:t>
      </w:r>
    </w:p>
    <w:p w:rsidR="00257183" w:rsidRPr="00CD2314" w:rsidRDefault="00257183" w:rsidP="00257183">
      <w:pPr>
        <w:numPr>
          <w:ilvl w:val="0"/>
          <w:numId w:val="24"/>
        </w:numPr>
        <w:autoSpaceDE w:val="0"/>
        <w:jc w:val="both"/>
        <w:rPr>
          <w:iCs/>
        </w:rPr>
      </w:pPr>
      <w:r w:rsidRPr="00CD2314">
        <w:t>Обязательства Подрядчика по ведению авторского надзора (Приложение №7 к договору), подписанные и скрепленные печатью организации в редакции Заказчика, в 2 (двух) экземплярах;</w:t>
      </w:r>
    </w:p>
    <w:p w:rsidR="009A54E7" w:rsidRPr="00407AC6" w:rsidRDefault="009A54E7" w:rsidP="009A54E7">
      <w:pPr>
        <w:numPr>
          <w:ilvl w:val="0"/>
          <w:numId w:val="24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 xml:space="preserve">года,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9A54E7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407AC6">
        <w:rPr>
          <w:iCs/>
        </w:rPr>
        <w:t>(Приложени</w:t>
      </w:r>
      <w:r>
        <w:rPr>
          <w:iCs/>
        </w:rPr>
        <w:t>е №</w:t>
      </w:r>
      <w:r w:rsidR="00B97C39">
        <w:rPr>
          <w:iCs/>
        </w:rPr>
        <w:t>6</w:t>
      </w:r>
      <w:r w:rsidRPr="00407AC6">
        <w:rPr>
          <w:iCs/>
        </w:rPr>
        <w:t xml:space="preserve"> к настоящему ПДО)</w:t>
      </w:r>
      <w:r>
        <w:rPr>
          <w:sz w:val="20"/>
          <w:szCs w:val="20"/>
        </w:rP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 w:rsidRPr="003C60CF">
        <w:t xml:space="preserve">Заверенная копия финансовой отчетности </w:t>
      </w:r>
      <w:r w:rsidRPr="003C60CF">
        <w:rPr>
          <w:kern w:val="2"/>
        </w:rPr>
        <w:t xml:space="preserve">«Бухгалтерский баланс» (за 2014 год) и заверенная копия </w:t>
      </w:r>
      <w:r w:rsidRPr="003C60CF">
        <w:t>«Отчета о прибылях и убытках» (</w:t>
      </w:r>
      <w:proofErr w:type="gramStart"/>
      <w:r w:rsidRPr="003C60CF">
        <w:t>за</w:t>
      </w:r>
      <w:proofErr w:type="gramEnd"/>
      <w:r w:rsidRPr="003C60CF">
        <w:t xml:space="preserve"> последние 3 года – 2012,2013,2014 гг</w:t>
      </w:r>
      <w:r>
        <w:t>.</w:t>
      </w:r>
      <w:r w:rsidRPr="003C60CF">
        <w:t>)</w:t>
      </w:r>
      <w:r>
        <w:t>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 (с указанием сведений о местах расположения офиса (филиалов) и транспортной доступности);</w:t>
      </w:r>
    </w:p>
    <w:p w:rsidR="009A54E7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готовность разработать рабочую документацию с использованием системы автоматизированного проектирования (САПР) и смет в программном комплексе «Смета-</w:t>
      </w:r>
      <w:proofErr w:type="spellStart"/>
      <w:r>
        <w:t>Багира</w:t>
      </w:r>
      <w:proofErr w:type="spellEnd"/>
      <w:r>
        <w:t>»;</w:t>
      </w:r>
    </w:p>
    <w:p w:rsidR="009A54E7" w:rsidRPr="00497D1A" w:rsidRDefault="009A54E7" w:rsidP="009A54E7">
      <w:pPr>
        <w:numPr>
          <w:ilvl w:val="0"/>
          <w:numId w:val="24"/>
        </w:numPr>
        <w:jc w:val="both"/>
      </w:pPr>
      <w:r>
        <w:t>Письмо</w:t>
      </w:r>
      <w:r w:rsidRPr="00497D1A">
        <w:t xml:space="preserve"> </w:t>
      </w:r>
      <w:r w:rsidRPr="005B4D7E">
        <w:t>в свободной форме</w:t>
      </w:r>
      <w:r>
        <w:t>, подтверждающее согласие организации по выполнению доли работ, которая должна быть выполнена собственными силами (</w:t>
      </w:r>
      <w:proofErr w:type="gramStart"/>
      <w:r>
        <w:t>в</w:t>
      </w:r>
      <w:proofErr w:type="gramEnd"/>
      <w:r>
        <w:t xml:space="preserve"> % </w:t>
      </w:r>
      <w:proofErr w:type="gramStart"/>
      <w:r>
        <w:t>от</w:t>
      </w:r>
      <w:proofErr w:type="gramEnd"/>
      <w:r>
        <w:t xml:space="preserve"> стоимости оферты), не менее 80% от стоимости оферты;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СРО;</w:t>
      </w:r>
    </w:p>
    <w:p w:rsidR="009A54E7" w:rsidRPr="007F27EE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>
        <w:t>Заверенная копия действующего свидетельства СМК ИСО 9001;</w:t>
      </w:r>
    </w:p>
    <w:p w:rsidR="009A54E7" w:rsidRPr="00250AAC" w:rsidRDefault="009A54E7" w:rsidP="009A54E7">
      <w:pPr>
        <w:numPr>
          <w:ilvl w:val="0"/>
          <w:numId w:val="24"/>
        </w:numPr>
        <w:jc w:val="both"/>
        <w:rPr>
          <w:sz w:val="20"/>
          <w:szCs w:val="20"/>
        </w:rPr>
      </w:pPr>
      <w:r w:rsidRPr="00250AAC">
        <w:t>письмо в свободной форме, содержащее информацию о сроках выполнения работ по тендеру, условиях оплаты работ.</w:t>
      </w:r>
    </w:p>
    <w:p w:rsidR="00AD2451" w:rsidRPr="00802D8E" w:rsidRDefault="00AD2451" w:rsidP="00AD2451">
      <w:pPr>
        <w:ind w:left="720"/>
        <w:jc w:val="both"/>
        <w:rPr>
          <w:sz w:val="20"/>
          <w:szCs w:val="20"/>
        </w:rPr>
      </w:pPr>
    </w:p>
    <w:p w:rsidR="00D03483" w:rsidRDefault="00D03483" w:rsidP="00220170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4</w:t>
      </w:r>
      <w:r w:rsidR="0036458E">
        <w:rPr>
          <w:b/>
          <w:iCs/>
        </w:rPr>
        <w:t xml:space="preserve">. </w:t>
      </w:r>
      <w:r w:rsidR="0036458E">
        <w:rPr>
          <w:b/>
          <w:iCs/>
          <w:szCs w:val="16"/>
        </w:rPr>
        <w:t>Особые условия</w:t>
      </w:r>
      <w:r w:rsidR="0036458E">
        <w:rPr>
          <w:b/>
          <w:iCs/>
        </w:rPr>
        <w:t>.</w:t>
      </w:r>
    </w:p>
    <w:p w:rsidR="008E0101" w:rsidRDefault="008E0101" w:rsidP="00220170">
      <w:pPr>
        <w:autoSpaceDE w:val="0"/>
        <w:autoSpaceDN w:val="0"/>
        <w:adjustRightInd w:val="0"/>
        <w:jc w:val="both"/>
        <w:rPr>
          <w:b/>
          <w:iCs/>
        </w:rPr>
      </w:pPr>
    </w:p>
    <w:p w:rsidR="00BE4CB6" w:rsidRDefault="0036458E" w:rsidP="00220170">
      <w:pPr>
        <w:autoSpaceDE w:val="0"/>
        <w:autoSpaceDN w:val="0"/>
        <w:adjustRightInd w:val="0"/>
        <w:jc w:val="both"/>
        <w:rPr>
          <w:rFonts w:cs="Arial"/>
          <w:b/>
          <w:szCs w:val="22"/>
        </w:rPr>
      </w:pPr>
      <w:r>
        <w:rPr>
          <w:b/>
          <w:iCs/>
        </w:rPr>
        <w:t xml:space="preserve"> </w:t>
      </w:r>
      <w:r>
        <w:t xml:space="preserve">В случае отказа или уклонения Победителя тендера от подписания договора подряда Победитель будет обязан, </w:t>
      </w:r>
      <w:proofErr w:type="gramStart"/>
      <w:r>
        <w:t>безусловно</w:t>
      </w:r>
      <w:proofErr w:type="gramEnd"/>
      <w:r>
        <w:t xml:space="preserve">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  <w:r w:rsidR="00220170">
        <w:rPr>
          <w:rFonts w:cs="Arial"/>
          <w:b/>
          <w:szCs w:val="22"/>
        </w:rPr>
        <w:t xml:space="preserve"> </w:t>
      </w:r>
    </w:p>
    <w:p w:rsidR="00DC2C85" w:rsidRDefault="00DC2C85" w:rsidP="00B05736">
      <w:pPr>
        <w:rPr>
          <w:rFonts w:cs="Arial"/>
          <w:b/>
          <w:szCs w:val="22"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sectPr w:rsidR="00B05736" w:rsidSect="00EA262F"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25" w:rsidRDefault="00FB3225">
      <w:r>
        <w:separator/>
      </w:r>
    </w:p>
  </w:endnote>
  <w:endnote w:type="continuationSeparator" w:id="0">
    <w:p w:rsidR="00FB3225" w:rsidRDefault="00FB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225" w:rsidRDefault="00FB3225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810BE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25" w:rsidRDefault="00FB3225">
      <w:r>
        <w:separator/>
      </w:r>
    </w:p>
  </w:footnote>
  <w:footnote w:type="continuationSeparator" w:id="0">
    <w:p w:rsidR="00FB3225" w:rsidRDefault="00FB3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CFD8512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1">
    <w:nsid w:val="3137580E"/>
    <w:multiLevelType w:val="hybridMultilevel"/>
    <w:tmpl w:val="962C8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37502B83"/>
    <w:multiLevelType w:val="hybridMultilevel"/>
    <w:tmpl w:val="0B784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0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2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8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2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3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22"/>
  </w:num>
  <w:num w:numId="4">
    <w:abstractNumId w:val="40"/>
  </w:num>
  <w:num w:numId="5">
    <w:abstractNumId w:val="34"/>
  </w:num>
  <w:num w:numId="6">
    <w:abstractNumId w:val="1"/>
  </w:num>
  <w:num w:numId="7">
    <w:abstractNumId w:val="40"/>
  </w:num>
  <w:num w:numId="8">
    <w:abstractNumId w:val="50"/>
  </w:num>
  <w:num w:numId="9">
    <w:abstractNumId w:val="38"/>
  </w:num>
  <w:num w:numId="10">
    <w:abstractNumId w:val="13"/>
  </w:num>
  <w:num w:numId="11">
    <w:abstractNumId w:val="28"/>
  </w:num>
  <w:num w:numId="12">
    <w:abstractNumId w:val="8"/>
  </w:num>
  <w:num w:numId="13">
    <w:abstractNumId w:val="11"/>
  </w:num>
  <w:num w:numId="14">
    <w:abstractNumId w:val="26"/>
  </w:num>
  <w:num w:numId="15">
    <w:abstractNumId w:val="52"/>
  </w:num>
  <w:num w:numId="16">
    <w:abstractNumId w:val="39"/>
  </w:num>
  <w:num w:numId="17">
    <w:abstractNumId w:val="25"/>
  </w:num>
  <w:num w:numId="18">
    <w:abstractNumId w:val="17"/>
  </w:num>
  <w:num w:numId="19">
    <w:abstractNumId w:val="10"/>
  </w:num>
  <w:num w:numId="20">
    <w:abstractNumId w:val="46"/>
  </w:num>
  <w:num w:numId="21">
    <w:abstractNumId w:val="16"/>
  </w:num>
  <w:num w:numId="22">
    <w:abstractNumId w:val="42"/>
  </w:num>
  <w:num w:numId="23">
    <w:abstractNumId w:val="29"/>
  </w:num>
  <w:num w:numId="24">
    <w:abstractNumId w:val="2"/>
  </w:num>
  <w:num w:numId="25">
    <w:abstractNumId w:val="31"/>
  </w:num>
  <w:num w:numId="26">
    <w:abstractNumId w:val="15"/>
  </w:num>
  <w:num w:numId="27">
    <w:abstractNumId w:val="14"/>
  </w:num>
  <w:num w:numId="28">
    <w:abstractNumId w:val="35"/>
  </w:num>
  <w:num w:numId="29">
    <w:abstractNumId w:val="41"/>
  </w:num>
  <w:num w:numId="30">
    <w:abstractNumId w:val="32"/>
  </w:num>
  <w:num w:numId="31">
    <w:abstractNumId w:val="43"/>
  </w:num>
  <w:num w:numId="32">
    <w:abstractNumId w:val="27"/>
  </w:num>
  <w:num w:numId="33">
    <w:abstractNumId w:val="12"/>
  </w:num>
  <w:num w:numId="34">
    <w:abstractNumId w:val="53"/>
  </w:num>
  <w:num w:numId="35">
    <w:abstractNumId w:val="19"/>
  </w:num>
  <w:num w:numId="36">
    <w:abstractNumId w:val="30"/>
  </w:num>
  <w:num w:numId="37">
    <w:abstractNumId w:val="18"/>
  </w:num>
  <w:num w:numId="38">
    <w:abstractNumId w:val="9"/>
  </w:num>
  <w:num w:numId="39">
    <w:abstractNumId w:val="36"/>
  </w:num>
  <w:num w:numId="40">
    <w:abstractNumId w:val="48"/>
  </w:num>
  <w:num w:numId="41">
    <w:abstractNumId w:val="45"/>
  </w:num>
  <w:num w:numId="42">
    <w:abstractNumId w:val="51"/>
  </w:num>
  <w:num w:numId="43">
    <w:abstractNumId w:val="37"/>
  </w:num>
  <w:num w:numId="44">
    <w:abstractNumId w:val="49"/>
  </w:num>
  <w:num w:numId="45">
    <w:abstractNumId w:val="47"/>
  </w:num>
  <w:num w:numId="46">
    <w:abstractNumId w:val="44"/>
  </w:num>
  <w:num w:numId="47">
    <w:abstractNumId w:val="7"/>
  </w:num>
  <w:num w:numId="48">
    <w:abstractNumId w:val="33"/>
  </w:num>
  <w:num w:numId="49">
    <w:abstractNumId w:val="23"/>
  </w:num>
  <w:num w:numId="50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36E6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BE1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37C9B"/>
    <w:rsid w:val="00042698"/>
    <w:rsid w:val="00043C79"/>
    <w:rsid w:val="00044920"/>
    <w:rsid w:val="000465BF"/>
    <w:rsid w:val="00046D7A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8C6"/>
    <w:rsid w:val="00062E87"/>
    <w:rsid w:val="000634DD"/>
    <w:rsid w:val="000644CC"/>
    <w:rsid w:val="0006460A"/>
    <w:rsid w:val="00064F4B"/>
    <w:rsid w:val="0006634D"/>
    <w:rsid w:val="00070F76"/>
    <w:rsid w:val="00072FB4"/>
    <w:rsid w:val="00074A4C"/>
    <w:rsid w:val="00075614"/>
    <w:rsid w:val="0008090B"/>
    <w:rsid w:val="00083046"/>
    <w:rsid w:val="00085EB2"/>
    <w:rsid w:val="0008619D"/>
    <w:rsid w:val="000867B2"/>
    <w:rsid w:val="00090775"/>
    <w:rsid w:val="000918F2"/>
    <w:rsid w:val="00091D43"/>
    <w:rsid w:val="000920C1"/>
    <w:rsid w:val="00093736"/>
    <w:rsid w:val="00093C03"/>
    <w:rsid w:val="00094B59"/>
    <w:rsid w:val="0009504A"/>
    <w:rsid w:val="00095653"/>
    <w:rsid w:val="00096C92"/>
    <w:rsid w:val="00096FB8"/>
    <w:rsid w:val="000A097C"/>
    <w:rsid w:val="000A0EE5"/>
    <w:rsid w:val="000A1834"/>
    <w:rsid w:val="000A1E1D"/>
    <w:rsid w:val="000A24A0"/>
    <w:rsid w:val="000A3921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2E80"/>
    <w:rsid w:val="000C48F7"/>
    <w:rsid w:val="000C5B62"/>
    <w:rsid w:val="000C707F"/>
    <w:rsid w:val="000C785B"/>
    <w:rsid w:val="000C785E"/>
    <w:rsid w:val="000C79E3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DE3"/>
    <w:rsid w:val="000E69B4"/>
    <w:rsid w:val="000E7007"/>
    <w:rsid w:val="000F1F03"/>
    <w:rsid w:val="000F259A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6EFD"/>
    <w:rsid w:val="0010734B"/>
    <w:rsid w:val="00107C0E"/>
    <w:rsid w:val="001103CC"/>
    <w:rsid w:val="0011050C"/>
    <w:rsid w:val="00110AEE"/>
    <w:rsid w:val="00112591"/>
    <w:rsid w:val="00113089"/>
    <w:rsid w:val="00113409"/>
    <w:rsid w:val="001143D6"/>
    <w:rsid w:val="001148D0"/>
    <w:rsid w:val="00116275"/>
    <w:rsid w:val="00120BDF"/>
    <w:rsid w:val="0012203C"/>
    <w:rsid w:val="001227EC"/>
    <w:rsid w:val="0012295D"/>
    <w:rsid w:val="00123D28"/>
    <w:rsid w:val="00123DD8"/>
    <w:rsid w:val="00125EA8"/>
    <w:rsid w:val="0013022D"/>
    <w:rsid w:val="0013133C"/>
    <w:rsid w:val="00131C19"/>
    <w:rsid w:val="0013256B"/>
    <w:rsid w:val="00133E2B"/>
    <w:rsid w:val="0013429E"/>
    <w:rsid w:val="001342E5"/>
    <w:rsid w:val="00134314"/>
    <w:rsid w:val="00134CA9"/>
    <w:rsid w:val="001354D6"/>
    <w:rsid w:val="00135617"/>
    <w:rsid w:val="00135933"/>
    <w:rsid w:val="0013711A"/>
    <w:rsid w:val="00137CF2"/>
    <w:rsid w:val="00142A08"/>
    <w:rsid w:val="00143956"/>
    <w:rsid w:val="00146797"/>
    <w:rsid w:val="00150921"/>
    <w:rsid w:val="00152C4A"/>
    <w:rsid w:val="001531F5"/>
    <w:rsid w:val="00153ACC"/>
    <w:rsid w:val="001540DD"/>
    <w:rsid w:val="00155EB1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6F27"/>
    <w:rsid w:val="001706CE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245F"/>
    <w:rsid w:val="0019479A"/>
    <w:rsid w:val="0019485C"/>
    <w:rsid w:val="00194C7B"/>
    <w:rsid w:val="001951AA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3B7"/>
    <w:rsid w:val="001B35ED"/>
    <w:rsid w:val="001B38F4"/>
    <w:rsid w:val="001B5C12"/>
    <w:rsid w:val="001C0918"/>
    <w:rsid w:val="001C0A59"/>
    <w:rsid w:val="001C249D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E698C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2C2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136F"/>
    <w:rsid w:val="00211A7F"/>
    <w:rsid w:val="00212205"/>
    <w:rsid w:val="002122C8"/>
    <w:rsid w:val="0021443C"/>
    <w:rsid w:val="00215182"/>
    <w:rsid w:val="002163F2"/>
    <w:rsid w:val="00216EF7"/>
    <w:rsid w:val="00216FD7"/>
    <w:rsid w:val="00217BE9"/>
    <w:rsid w:val="00217CDF"/>
    <w:rsid w:val="00220170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1B98"/>
    <w:rsid w:val="0024302F"/>
    <w:rsid w:val="00243CAC"/>
    <w:rsid w:val="002445CC"/>
    <w:rsid w:val="00244B6B"/>
    <w:rsid w:val="002463F2"/>
    <w:rsid w:val="00246CDF"/>
    <w:rsid w:val="00250AAC"/>
    <w:rsid w:val="002518CE"/>
    <w:rsid w:val="00253EF5"/>
    <w:rsid w:val="002550D7"/>
    <w:rsid w:val="002552F2"/>
    <w:rsid w:val="0025553A"/>
    <w:rsid w:val="002559B0"/>
    <w:rsid w:val="00257183"/>
    <w:rsid w:val="00260013"/>
    <w:rsid w:val="00261051"/>
    <w:rsid w:val="00261435"/>
    <w:rsid w:val="00262996"/>
    <w:rsid w:val="0026558B"/>
    <w:rsid w:val="00265963"/>
    <w:rsid w:val="00265C94"/>
    <w:rsid w:val="002675DD"/>
    <w:rsid w:val="00267787"/>
    <w:rsid w:val="00267971"/>
    <w:rsid w:val="0027047F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3FD1"/>
    <w:rsid w:val="00294465"/>
    <w:rsid w:val="002947B1"/>
    <w:rsid w:val="0029484B"/>
    <w:rsid w:val="002972A3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A7CB5"/>
    <w:rsid w:val="002B04CB"/>
    <w:rsid w:val="002B1C36"/>
    <w:rsid w:val="002B2353"/>
    <w:rsid w:val="002B282B"/>
    <w:rsid w:val="002B2A95"/>
    <w:rsid w:val="002B6B70"/>
    <w:rsid w:val="002B7239"/>
    <w:rsid w:val="002B7A2F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4B48"/>
    <w:rsid w:val="002D56DB"/>
    <w:rsid w:val="002D58F7"/>
    <w:rsid w:val="002E01DD"/>
    <w:rsid w:val="002E0AA9"/>
    <w:rsid w:val="002E15C8"/>
    <w:rsid w:val="002E31BD"/>
    <w:rsid w:val="002E34FB"/>
    <w:rsid w:val="002E3DF9"/>
    <w:rsid w:val="002E411B"/>
    <w:rsid w:val="002E5B6F"/>
    <w:rsid w:val="002E67A4"/>
    <w:rsid w:val="002E68E5"/>
    <w:rsid w:val="002E7228"/>
    <w:rsid w:val="002F1236"/>
    <w:rsid w:val="002F1823"/>
    <w:rsid w:val="002F1D56"/>
    <w:rsid w:val="002F3B38"/>
    <w:rsid w:val="002F4A11"/>
    <w:rsid w:val="002F4C9E"/>
    <w:rsid w:val="002F52C9"/>
    <w:rsid w:val="002F653F"/>
    <w:rsid w:val="002F6B2A"/>
    <w:rsid w:val="002F7622"/>
    <w:rsid w:val="002F7D59"/>
    <w:rsid w:val="00301C29"/>
    <w:rsid w:val="00303957"/>
    <w:rsid w:val="00303BC1"/>
    <w:rsid w:val="003061F7"/>
    <w:rsid w:val="00306B7F"/>
    <w:rsid w:val="003073D3"/>
    <w:rsid w:val="003076BC"/>
    <w:rsid w:val="00307BB8"/>
    <w:rsid w:val="003108E8"/>
    <w:rsid w:val="0031171C"/>
    <w:rsid w:val="0031203C"/>
    <w:rsid w:val="003126DF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400E"/>
    <w:rsid w:val="00324619"/>
    <w:rsid w:val="00324803"/>
    <w:rsid w:val="00324C30"/>
    <w:rsid w:val="00324EA6"/>
    <w:rsid w:val="00325AFE"/>
    <w:rsid w:val="00326D89"/>
    <w:rsid w:val="00326DF5"/>
    <w:rsid w:val="00326F79"/>
    <w:rsid w:val="00327FF8"/>
    <w:rsid w:val="00331C91"/>
    <w:rsid w:val="00332595"/>
    <w:rsid w:val="003337FC"/>
    <w:rsid w:val="00334178"/>
    <w:rsid w:val="0033585F"/>
    <w:rsid w:val="00336E13"/>
    <w:rsid w:val="003370DE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37D2"/>
    <w:rsid w:val="003444C4"/>
    <w:rsid w:val="00345567"/>
    <w:rsid w:val="00345765"/>
    <w:rsid w:val="00345ECD"/>
    <w:rsid w:val="00350209"/>
    <w:rsid w:val="00350DD5"/>
    <w:rsid w:val="00352EC0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3C56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74B3"/>
    <w:rsid w:val="00377BCA"/>
    <w:rsid w:val="00380FD7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373"/>
    <w:rsid w:val="00390649"/>
    <w:rsid w:val="00390735"/>
    <w:rsid w:val="00390D07"/>
    <w:rsid w:val="00391151"/>
    <w:rsid w:val="0039155E"/>
    <w:rsid w:val="003939CA"/>
    <w:rsid w:val="00394DF0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AF8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8EC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4E6A"/>
    <w:rsid w:val="003D5E0B"/>
    <w:rsid w:val="003D63BB"/>
    <w:rsid w:val="003D6570"/>
    <w:rsid w:val="003D703A"/>
    <w:rsid w:val="003D70A1"/>
    <w:rsid w:val="003D75EC"/>
    <w:rsid w:val="003D7957"/>
    <w:rsid w:val="003E0AE2"/>
    <w:rsid w:val="003E1F29"/>
    <w:rsid w:val="003E2386"/>
    <w:rsid w:val="003E4E57"/>
    <w:rsid w:val="003E64E7"/>
    <w:rsid w:val="003E7922"/>
    <w:rsid w:val="003E7A56"/>
    <w:rsid w:val="003F063D"/>
    <w:rsid w:val="003F09CB"/>
    <w:rsid w:val="003F0B03"/>
    <w:rsid w:val="003F1318"/>
    <w:rsid w:val="003F1849"/>
    <w:rsid w:val="003F1C7D"/>
    <w:rsid w:val="003F31C5"/>
    <w:rsid w:val="003F4C1A"/>
    <w:rsid w:val="003F58FF"/>
    <w:rsid w:val="003F620C"/>
    <w:rsid w:val="003F6621"/>
    <w:rsid w:val="003F697A"/>
    <w:rsid w:val="003F6EC5"/>
    <w:rsid w:val="003F74A5"/>
    <w:rsid w:val="003F797C"/>
    <w:rsid w:val="003F7E9E"/>
    <w:rsid w:val="00401CD6"/>
    <w:rsid w:val="004020D4"/>
    <w:rsid w:val="00403947"/>
    <w:rsid w:val="00404049"/>
    <w:rsid w:val="00404B2B"/>
    <w:rsid w:val="00404EC7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43E0"/>
    <w:rsid w:val="00415160"/>
    <w:rsid w:val="00415D8A"/>
    <w:rsid w:val="00416B88"/>
    <w:rsid w:val="00417B85"/>
    <w:rsid w:val="00417E5D"/>
    <w:rsid w:val="00420EC7"/>
    <w:rsid w:val="00421A3A"/>
    <w:rsid w:val="004221B9"/>
    <w:rsid w:val="00423C92"/>
    <w:rsid w:val="00423FB1"/>
    <w:rsid w:val="00425627"/>
    <w:rsid w:val="00426610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211E"/>
    <w:rsid w:val="00433585"/>
    <w:rsid w:val="00433849"/>
    <w:rsid w:val="004346EE"/>
    <w:rsid w:val="00436B54"/>
    <w:rsid w:val="00436D5C"/>
    <w:rsid w:val="00436F4A"/>
    <w:rsid w:val="00437035"/>
    <w:rsid w:val="00437573"/>
    <w:rsid w:val="004407CC"/>
    <w:rsid w:val="00440932"/>
    <w:rsid w:val="00440E11"/>
    <w:rsid w:val="00443387"/>
    <w:rsid w:val="00444B0A"/>
    <w:rsid w:val="00444C0D"/>
    <w:rsid w:val="00445471"/>
    <w:rsid w:val="00446B53"/>
    <w:rsid w:val="0044768E"/>
    <w:rsid w:val="004476E7"/>
    <w:rsid w:val="004477AB"/>
    <w:rsid w:val="00450CAC"/>
    <w:rsid w:val="0045258A"/>
    <w:rsid w:val="00453529"/>
    <w:rsid w:val="0045670C"/>
    <w:rsid w:val="00457D89"/>
    <w:rsid w:val="00457F1E"/>
    <w:rsid w:val="00460D69"/>
    <w:rsid w:val="00462042"/>
    <w:rsid w:val="00462710"/>
    <w:rsid w:val="00464BBC"/>
    <w:rsid w:val="00464DCF"/>
    <w:rsid w:val="00466EFB"/>
    <w:rsid w:val="0046767F"/>
    <w:rsid w:val="00467AD5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37A2"/>
    <w:rsid w:val="00494665"/>
    <w:rsid w:val="004947A7"/>
    <w:rsid w:val="00494B68"/>
    <w:rsid w:val="00495A7F"/>
    <w:rsid w:val="004961FD"/>
    <w:rsid w:val="00496220"/>
    <w:rsid w:val="00497D1A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6DC9"/>
    <w:rsid w:val="004B7A18"/>
    <w:rsid w:val="004B7E28"/>
    <w:rsid w:val="004C19B0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29F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4DF"/>
    <w:rsid w:val="004F0A8F"/>
    <w:rsid w:val="004F0F4E"/>
    <w:rsid w:val="004F13CA"/>
    <w:rsid w:val="004F1D7A"/>
    <w:rsid w:val="004F4033"/>
    <w:rsid w:val="004F4446"/>
    <w:rsid w:val="004F4830"/>
    <w:rsid w:val="004F4FF7"/>
    <w:rsid w:val="004F50F4"/>
    <w:rsid w:val="004F5166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2ED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E4"/>
    <w:rsid w:val="00533AF3"/>
    <w:rsid w:val="00533EA9"/>
    <w:rsid w:val="00537A20"/>
    <w:rsid w:val="00540460"/>
    <w:rsid w:val="00540624"/>
    <w:rsid w:val="0054169B"/>
    <w:rsid w:val="00542006"/>
    <w:rsid w:val="00542A5E"/>
    <w:rsid w:val="005451D8"/>
    <w:rsid w:val="005465FA"/>
    <w:rsid w:val="00546D76"/>
    <w:rsid w:val="005479B2"/>
    <w:rsid w:val="00547AF9"/>
    <w:rsid w:val="00547D4D"/>
    <w:rsid w:val="00551AFA"/>
    <w:rsid w:val="00552974"/>
    <w:rsid w:val="00552997"/>
    <w:rsid w:val="005540B4"/>
    <w:rsid w:val="005561FE"/>
    <w:rsid w:val="005573B5"/>
    <w:rsid w:val="005578D3"/>
    <w:rsid w:val="00557918"/>
    <w:rsid w:val="00561222"/>
    <w:rsid w:val="005617DB"/>
    <w:rsid w:val="00561C8B"/>
    <w:rsid w:val="00561ED5"/>
    <w:rsid w:val="005626C9"/>
    <w:rsid w:val="00562D78"/>
    <w:rsid w:val="00565054"/>
    <w:rsid w:val="005651C0"/>
    <w:rsid w:val="0056672A"/>
    <w:rsid w:val="005667FD"/>
    <w:rsid w:val="00567489"/>
    <w:rsid w:val="00567824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7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87A67"/>
    <w:rsid w:val="00591576"/>
    <w:rsid w:val="00594D4A"/>
    <w:rsid w:val="00595ADE"/>
    <w:rsid w:val="00596026"/>
    <w:rsid w:val="00596CA4"/>
    <w:rsid w:val="00597884"/>
    <w:rsid w:val="005A0650"/>
    <w:rsid w:val="005A09B5"/>
    <w:rsid w:val="005A14B6"/>
    <w:rsid w:val="005A2B16"/>
    <w:rsid w:val="005A352C"/>
    <w:rsid w:val="005A3ED4"/>
    <w:rsid w:val="005A434A"/>
    <w:rsid w:val="005A63BA"/>
    <w:rsid w:val="005A795B"/>
    <w:rsid w:val="005A7EA1"/>
    <w:rsid w:val="005B1AE8"/>
    <w:rsid w:val="005B4B91"/>
    <w:rsid w:val="005B4BE7"/>
    <w:rsid w:val="005B4D7E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3862"/>
    <w:rsid w:val="005E4926"/>
    <w:rsid w:val="005E4D9E"/>
    <w:rsid w:val="005E4E9C"/>
    <w:rsid w:val="005E4F44"/>
    <w:rsid w:val="005E505D"/>
    <w:rsid w:val="005E5A44"/>
    <w:rsid w:val="005E5FA0"/>
    <w:rsid w:val="005E6940"/>
    <w:rsid w:val="005E7674"/>
    <w:rsid w:val="005F082E"/>
    <w:rsid w:val="005F130C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71FF"/>
    <w:rsid w:val="00627393"/>
    <w:rsid w:val="00627CDB"/>
    <w:rsid w:val="006303F8"/>
    <w:rsid w:val="00630DD9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A50"/>
    <w:rsid w:val="006502A7"/>
    <w:rsid w:val="0065088B"/>
    <w:rsid w:val="0065226B"/>
    <w:rsid w:val="00652A71"/>
    <w:rsid w:val="00652C7B"/>
    <w:rsid w:val="00653062"/>
    <w:rsid w:val="00653A3A"/>
    <w:rsid w:val="00653DCD"/>
    <w:rsid w:val="00654295"/>
    <w:rsid w:val="00655249"/>
    <w:rsid w:val="00655359"/>
    <w:rsid w:val="0065549C"/>
    <w:rsid w:val="00656CE1"/>
    <w:rsid w:val="00656EE7"/>
    <w:rsid w:val="00661FA4"/>
    <w:rsid w:val="00663199"/>
    <w:rsid w:val="00664393"/>
    <w:rsid w:val="006661F7"/>
    <w:rsid w:val="006676D9"/>
    <w:rsid w:val="00670388"/>
    <w:rsid w:val="00670681"/>
    <w:rsid w:val="006707C1"/>
    <w:rsid w:val="00670CEB"/>
    <w:rsid w:val="006719C8"/>
    <w:rsid w:val="00671DE4"/>
    <w:rsid w:val="006726FA"/>
    <w:rsid w:val="00673284"/>
    <w:rsid w:val="0067384A"/>
    <w:rsid w:val="00673998"/>
    <w:rsid w:val="006743F1"/>
    <w:rsid w:val="00674602"/>
    <w:rsid w:val="00674E75"/>
    <w:rsid w:val="006752BF"/>
    <w:rsid w:val="00675A4D"/>
    <w:rsid w:val="00675BEA"/>
    <w:rsid w:val="00677D96"/>
    <w:rsid w:val="00681F25"/>
    <w:rsid w:val="006826BB"/>
    <w:rsid w:val="00682904"/>
    <w:rsid w:val="00683544"/>
    <w:rsid w:val="00683916"/>
    <w:rsid w:val="00684576"/>
    <w:rsid w:val="00684B85"/>
    <w:rsid w:val="00684BAD"/>
    <w:rsid w:val="00685DA4"/>
    <w:rsid w:val="00686B86"/>
    <w:rsid w:val="006878DA"/>
    <w:rsid w:val="006910D5"/>
    <w:rsid w:val="006921C8"/>
    <w:rsid w:val="00692B23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AD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9DD"/>
    <w:rsid w:val="006B7AD7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830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2C2"/>
    <w:rsid w:val="006E4AC7"/>
    <w:rsid w:val="006E636B"/>
    <w:rsid w:val="006E6670"/>
    <w:rsid w:val="006E6DB8"/>
    <w:rsid w:val="006F0CD4"/>
    <w:rsid w:val="006F143E"/>
    <w:rsid w:val="006F17AF"/>
    <w:rsid w:val="006F25F5"/>
    <w:rsid w:val="006F2675"/>
    <w:rsid w:val="006F3298"/>
    <w:rsid w:val="006F3815"/>
    <w:rsid w:val="006F3E6B"/>
    <w:rsid w:val="006F5390"/>
    <w:rsid w:val="006F5D67"/>
    <w:rsid w:val="006F6578"/>
    <w:rsid w:val="006F6636"/>
    <w:rsid w:val="006F6C15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E72"/>
    <w:rsid w:val="00703FE4"/>
    <w:rsid w:val="007077FB"/>
    <w:rsid w:val="0071012A"/>
    <w:rsid w:val="007107FE"/>
    <w:rsid w:val="0071239F"/>
    <w:rsid w:val="007138A0"/>
    <w:rsid w:val="00714656"/>
    <w:rsid w:val="0072091A"/>
    <w:rsid w:val="0072094E"/>
    <w:rsid w:val="007212C5"/>
    <w:rsid w:val="007219D8"/>
    <w:rsid w:val="00721C2D"/>
    <w:rsid w:val="007224B0"/>
    <w:rsid w:val="00722C00"/>
    <w:rsid w:val="00723E13"/>
    <w:rsid w:val="00726042"/>
    <w:rsid w:val="007268E7"/>
    <w:rsid w:val="00727A81"/>
    <w:rsid w:val="0073507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53E8"/>
    <w:rsid w:val="00756DA7"/>
    <w:rsid w:val="00757910"/>
    <w:rsid w:val="00757BEE"/>
    <w:rsid w:val="007607D6"/>
    <w:rsid w:val="00760C14"/>
    <w:rsid w:val="007616DB"/>
    <w:rsid w:val="00761E3D"/>
    <w:rsid w:val="007629D7"/>
    <w:rsid w:val="00762B55"/>
    <w:rsid w:val="007638E6"/>
    <w:rsid w:val="00763ADB"/>
    <w:rsid w:val="00763C9D"/>
    <w:rsid w:val="00764AA3"/>
    <w:rsid w:val="00765E21"/>
    <w:rsid w:val="00765E2B"/>
    <w:rsid w:val="0076613C"/>
    <w:rsid w:val="0076683E"/>
    <w:rsid w:val="00767BA0"/>
    <w:rsid w:val="00770DF0"/>
    <w:rsid w:val="007717E0"/>
    <w:rsid w:val="00771AF3"/>
    <w:rsid w:val="00772DC2"/>
    <w:rsid w:val="007736AD"/>
    <w:rsid w:val="00774AC1"/>
    <w:rsid w:val="0077531A"/>
    <w:rsid w:val="00775679"/>
    <w:rsid w:val="007756EA"/>
    <w:rsid w:val="00776E4C"/>
    <w:rsid w:val="00776E88"/>
    <w:rsid w:val="00777430"/>
    <w:rsid w:val="00777EF3"/>
    <w:rsid w:val="00781396"/>
    <w:rsid w:val="007819F2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49F7"/>
    <w:rsid w:val="007C7257"/>
    <w:rsid w:val="007D04D6"/>
    <w:rsid w:val="007D0866"/>
    <w:rsid w:val="007D1423"/>
    <w:rsid w:val="007D1AC3"/>
    <w:rsid w:val="007D2E3D"/>
    <w:rsid w:val="007D31A1"/>
    <w:rsid w:val="007D3318"/>
    <w:rsid w:val="007D5DB8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C51"/>
    <w:rsid w:val="007E5775"/>
    <w:rsid w:val="007E58F3"/>
    <w:rsid w:val="007E65E0"/>
    <w:rsid w:val="007E6EF3"/>
    <w:rsid w:val="007E7B98"/>
    <w:rsid w:val="007F05EB"/>
    <w:rsid w:val="007F18BF"/>
    <w:rsid w:val="007F19C3"/>
    <w:rsid w:val="007F1DDB"/>
    <w:rsid w:val="007F2509"/>
    <w:rsid w:val="007F27EE"/>
    <w:rsid w:val="007F3475"/>
    <w:rsid w:val="007F3A70"/>
    <w:rsid w:val="007F4D68"/>
    <w:rsid w:val="007F4F2E"/>
    <w:rsid w:val="007F5710"/>
    <w:rsid w:val="007F6095"/>
    <w:rsid w:val="007F62F3"/>
    <w:rsid w:val="007F69B9"/>
    <w:rsid w:val="007F7B2B"/>
    <w:rsid w:val="007F7D06"/>
    <w:rsid w:val="00800294"/>
    <w:rsid w:val="008008DC"/>
    <w:rsid w:val="008012D3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AB2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2714"/>
    <w:rsid w:val="00823083"/>
    <w:rsid w:val="00823153"/>
    <w:rsid w:val="008234DD"/>
    <w:rsid w:val="00823DDF"/>
    <w:rsid w:val="00824835"/>
    <w:rsid w:val="00826666"/>
    <w:rsid w:val="0082738B"/>
    <w:rsid w:val="008275E5"/>
    <w:rsid w:val="00827FE9"/>
    <w:rsid w:val="008307FF"/>
    <w:rsid w:val="00831446"/>
    <w:rsid w:val="0083353A"/>
    <w:rsid w:val="008337FA"/>
    <w:rsid w:val="008339F6"/>
    <w:rsid w:val="00833A62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4D5D"/>
    <w:rsid w:val="00847001"/>
    <w:rsid w:val="008477E1"/>
    <w:rsid w:val="00847C8F"/>
    <w:rsid w:val="008519D6"/>
    <w:rsid w:val="00851D21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339A"/>
    <w:rsid w:val="008765C3"/>
    <w:rsid w:val="00876EF0"/>
    <w:rsid w:val="0087799E"/>
    <w:rsid w:val="00881BD5"/>
    <w:rsid w:val="00883052"/>
    <w:rsid w:val="008858DE"/>
    <w:rsid w:val="00886262"/>
    <w:rsid w:val="0088668B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AD8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913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CF0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8E2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101"/>
    <w:rsid w:val="008E06E1"/>
    <w:rsid w:val="008E0950"/>
    <w:rsid w:val="008E0CBD"/>
    <w:rsid w:val="008E11EA"/>
    <w:rsid w:val="008E1395"/>
    <w:rsid w:val="008E13B8"/>
    <w:rsid w:val="008E2739"/>
    <w:rsid w:val="008E55B0"/>
    <w:rsid w:val="008E57CB"/>
    <w:rsid w:val="008E751E"/>
    <w:rsid w:val="008F01DE"/>
    <w:rsid w:val="008F0730"/>
    <w:rsid w:val="008F0ABB"/>
    <w:rsid w:val="008F11C5"/>
    <w:rsid w:val="008F37AA"/>
    <w:rsid w:val="008F3C94"/>
    <w:rsid w:val="008F41CB"/>
    <w:rsid w:val="008F48CB"/>
    <w:rsid w:val="008F4EFC"/>
    <w:rsid w:val="008F79E5"/>
    <w:rsid w:val="009005FC"/>
    <w:rsid w:val="009028B8"/>
    <w:rsid w:val="00902A8F"/>
    <w:rsid w:val="0090326C"/>
    <w:rsid w:val="009034DE"/>
    <w:rsid w:val="00903EA6"/>
    <w:rsid w:val="0090593C"/>
    <w:rsid w:val="009063C7"/>
    <w:rsid w:val="009108C5"/>
    <w:rsid w:val="00911351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39AB"/>
    <w:rsid w:val="00933B47"/>
    <w:rsid w:val="0093547F"/>
    <w:rsid w:val="00935DAB"/>
    <w:rsid w:val="009373E9"/>
    <w:rsid w:val="0093749B"/>
    <w:rsid w:val="00940048"/>
    <w:rsid w:val="00941292"/>
    <w:rsid w:val="0094196B"/>
    <w:rsid w:val="00941C76"/>
    <w:rsid w:val="0094205C"/>
    <w:rsid w:val="0094229C"/>
    <w:rsid w:val="00943278"/>
    <w:rsid w:val="00945269"/>
    <w:rsid w:val="00946098"/>
    <w:rsid w:val="00946337"/>
    <w:rsid w:val="0094643A"/>
    <w:rsid w:val="00950ED8"/>
    <w:rsid w:val="009513BC"/>
    <w:rsid w:val="00953150"/>
    <w:rsid w:val="00955433"/>
    <w:rsid w:val="00955887"/>
    <w:rsid w:val="00956F7A"/>
    <w:rsid w:val="00957ACC"/>
    <w:rsid w:val="009607F5"/>
    <w:rsid w:val="00960A59"/>
    <w:rsid w:val="00962C67"/>
    <w:rsid w:val="0096447D"/>
    <w:rsid w:val="0096496A"/>
    <w:rsid w:val="00965A9D"/>
    <w:rsid w:val="009676CC"/>
    <w:rsid w:val="00975DC7"/>
    <w:rsid w:val="00976470"/>
    <w:rsid w:val="00976EF5"/>
    <w:rsid w:val="00976EFA"/>
    <w:rsid w:val="00980D0D"/>
    <w:rsid w:val="009814FC"/>
    <w:rsid w:val="00984446"/>
    <w:rsid w:val="0098459F"/>
    <w:rsid w:val="009845C6"/>
    <w:rsid w:val="009846FF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2A76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3911"/>
    <w:rsid w:val="009A54E7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9"/>
    <w:rsid w:val="009C4DEF"/>
    <w:rsid w:val="009C75D8"/>
    <w:rsid w:val="009C7CEE"/>
    <w:rsid w:val="009D0224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5EBB"/>
    <w:rsid w:val="009F60C2"/>
    <w:rsid w:val="009F6B46"/>
    <w:rsid w:val="00A003B6"/>
    <w:rsid w:val="00A01878"/>
    <w:rsid w:val="00A01965"/>
    <w:rsid w:val="00A022BB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0512"/>
    <w:rsid w:val="00A22525"/>
    <w:rsid w:val="00A2376D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2C7"/>
    <w:rsid w:val="00A33FDE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3D4"/>
    <w:rsid w:val="00A607D5"/>
    <w:rsid w:val="00A61D1F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46F1"/>
    <w:rsid w:val="00A75175"/>
    <w:rsid w:val="00A753A2"/>
    <w:rsid w:val="00A768F9"/>
    <w:rsid w:val="00A77776"/>
    <w:rsid w:val="00A80684"/>
    <w:rsid w:val="00A80B0F"/>
    <w:rsid w:val="00A810BE"/>
    <w:rsid w:val="00A812FC"/>
    <w:rsid w:val="00A81B9D"/>
    <w:rsid w:val="00A823F5"/>
    <w:rsid w:val="00A831DD"/>
    <w:rsid w:val="00A84561"/>
    <w:rsid w:val="00A84EEC"/>
    <w:rsid w:val="00A85476"/>
    <w:rsid w:val="00A85C04"/>
    <w:rsid w:val="00A86C45"/>
    <w:rsid w:val="00A870D3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599F"/>
    <w:rsid w:val="00AA625D"/>
    <w:rsid w:val="00AB2203"/>
    <w:rsid w:val="00AB42DE"/>
    <w:rsid w:val="00AB788A"/>
    <w:rsid w:val="00AC0F6D"/>
    <w:rsid w:val="00AC0FEA"/>
    <w:rsid w:val="00AC2316"/>
    <w:rsid w:val="00AC2B51"/>
    <w:rsid w:val="00AC46AE"/>
    <w:rsid w:val="00AC477C"/>
    <w:rsid w:val="00AC6B62"/>
    <w:rsid w:val="00AC7884"/>
    <w:rsid w:val="00AD1559"/>
    <w:rsid w:val="00AD1753"/>
    <w:rsid w:val="00AD1924"/>
    <w:rsid w:val="00AD2264"/>
    <w:rsid w:val="00AD2451"/>
    <w:rsid w:val="00AD3920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5736"/>
    <w:rsid w:val="00B05792"/>
    <w:rsid w:val="00B05F5E"/>
    <w:rsid w:val="00B06596"/>
    <w:rsid w:val="00B0791A"/>
    <w:rsid w:val="00B10B2F"/>
    <w:rsid w:val="00B112BD"/>
    <w:rsid w:val="00B118FE"/>
    <w:rsid w:val="00B11D82"/>
    <w:rsid w:val="00B12374"/>
    <w:rsid w:val="00B128EA"/>
    <w:rsid w:val="00B134D2"/>
    <w:rsid w:val="00B13E56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61E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4C66"/>
    <w:rsid w:val="00B45344"/>
    <w:rsid w:val="00B45ABE"/>
    <w:rsid w:val="00B46C66"/>
    <w:rsid w:val="00B473A6"/>
    <w:rsid w:val="00B47B14"/>
    <w:rsid w:val="00B50492"/>
    <w:rsid w:val="00B50B29"/>
    <w:rsid w:val="00B51138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61E"/>
    <w:rsid w:val="00B7181B"/>
    <w:rsid w:val="00B72305"/>
    <w:rsid w:val="00B72896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3B2F"/>
    <w:rsid w:val="00B848E9"/>
    <w:rsid w:val="00B86BE6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C39"/>
    <w:rsid w:val="00B97C66"/>
    <w:rsid w:val="00BA143C"/>
    <w:rsid w:val="00BA1667"/>
    <w:rsid w:val="00BA194A"/>
    <w:rsid w:val="00BA2776"/>
    <w:rsid w:val="00BA3216"/>
    <w:rsid w:val="00BA3254"/>
    <w:rsid w:val="00BA4CED"/>
    <w:rsid w:val="00BA5E4C"/>
    <w:rsid w:val="00BA602B"/>
    <w:rsid w:val="00BA676D"/>
    <w:rsid w:val="00BA6DB9"/>
    <w:rsid w:val="00BA7D65"/>
    <w:rsid w:val="00BB021F"/>
    <w:rsid w:val="00BB023D"/>
    <w:rsid w:val="00BB0BA0"/>
    <w:rsid w:val="00BB126C"/>
    <w:rsid w:val="00BB272C"/>
    <w:rsid w:val="00BB2819"/>
    <w:rsid w:val="00BB2CE8"/>
    <w:rsid w:val="00BB2F99"/>
    <w:rsid w:val="00BB3219"/>
    <w:rsid w:val="00BB4DFF"/>
    <w:rsid w:val="00BB4E6C"/>
    <w:rsid w:val="00BB651F"/>
    <w:rsid w:val="00BB6567"/>
    <w:rsid w:val="00BB6ACE"/>
    <w:rsid w:val="00BB7AA5"/>
    <w:rsid w:val="00BC074F"/>
    <w:rsid w:val="00BC14F8"/>
    <w:rsid w:val="00BC32C7"/>
    <w:rsid w:val="00BC4387"/>
    <w:rsid w:val="00BC53DF"/>
    <w:rsid w:val="00BC5461"/>
    <w:rsid w:val="00BC63DD"/>
    <w:rsid w:val="00BC6BB2"/>
    <w:rsid w:val="00BC7B27"/>
    <w:rsid w:val="00BD0DE3"/>
    <w:rsid w:val="00BD3C19"/>
    <w:rsid w:val="00BD4213"/>
    <w:rsid w:val="00BD43E3"/>
    <w:rsid w:val="00BD559A"/>
    <w:rsid w:val="00BD5E71"/>
    <w:rsid w:val="00BD6498"/>
    <w:rsid w:val="00BD6F14"/>
    <w:rsid w:val="00BE0504"/>
    <w:rsid w:val="00BE0A59"/>
    <w:rsid w:val="00BE0B18"/>
    <w:rsid w:val="00BE0BDA"/>
    <w:rsid w:val="00BE3730"/>
    <w:rsid w:val="00BE4049"/>
    <w:rsid w:val="00BE4CB6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720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200EF"/>
    <w:rsid w:val="00C21D87"/>
    <w:rsid w:val="00C22B46"/>
    <w:rsid w:val="00C22D2B"/>
    <w:rsid w:val="00C22F26"/>
    <w:rsid w:val="00C2428D"/>
    <w:rsid w:val="00C2457F"/>
    <w:rsid w:val="00C24FD1"/>
    <w:rsid w:val="00C25C87"/>
    <w:rsid w:val="00C26F2D"/>
    <w:rsid w:val="00C26F51"/>
    <w:rsid w:val="00C271B0"/>
    <w:rsid w:val="00C3007A"/>
    <w:rsid w:val="00C3112F"/>
    <w:rsid w:val="00C31487"/>
    <w:rsid w:val="00C31897"/>
    <w:rsid w:val="00C31E4A"/>
    <w:rsid w:val="00C33DFB"/>
    <w:rsid w:val="00C3495A"/>
    <w:rsid w:val="00C34F00"/>
    <w:rsid w:val="00C362A8"/>
    <w:rsid w:val="00C36347"/>
    <w:rsid w:val="00C36EA0"/>
    <w:rsid w:val="00C37C85"/>
    <w:rsid w:val="00C427A1"/>
    <w:rsid w:val="00C42EAB"/>
    <w:rsid w:val="00C434D2"/>
    <w:rsid w:val="00C43D7C"/>
    <w:rsid w:val="00C44A2D"/>
    <w:rsid w:val="00C51040"/>
    <w:rsid w:val="00C511E9"/>
    <w:rsid w:val="00C51427"/>
    <w:rsid w:val="00C525BE"/>
    <w:rsid w:val="00C54135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1EAA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4EC"/>
    <w:rsid w:val="00C84DE1"/>
    <w:rsid w:val="00C85033"/>
    <w:rsid w:val="00C857AE"/>
    <w:rsid w:val="00C857B1"/>
    <w:rsid w:val="00C85E53"/>
    <w:rsid w:val="00C862F8"/>
    <w:rsid w:val="00C86CFE"/>
    <w:rsid w:val="00C8723F"/>
    <w:rsid w:val="00C87611"/>
    <w:rsid w:val="00C876E0"/>
    <w:rsid w:val="00C91478"/>
    <w:rsid w:val="00C917BB"/>
    <w:rsid w:val="00C91921"/>
    <w:rsid w:val="00C94533"/>
    <w:rsid w:val="00C94873"/>
    <w:rsid w:val="00C94E30"/>
    <w:rsid w:val="00C95ACE"/>
    <w:rsid w:val="00C96784"/>
    <w:rsid w:val="00C978C4"/>
    <w:rsid w:val="00C97B29"/>
    <w:rsid w:val="00CA0506"/>
    <w:rsid w:val="00CA07C0"/>
    <w:rsid w:val="00CA1D33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0160"/>
    <w:rsid w:val="00CB2496"/>
    <w:rsid w:val="00CB2DC3"/>
    <w:rsid w:val="00CB344D"/>
    <w:rsid w:val="00CB3F92"/>
    <w:rsid w:val="00CB47C0"/>
    <w:rsid w:val="00CB4907"/>
    <w:rsid w:val="00CB49B9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02"/>
    <w:rsid w:val="00CC5C89"/>
    <w:rsid w:val="00CC6B2B"/>
    <w:rsid w:val="00CC7745"/>
    <w:rsid w:val="00CD03DF"/>
    <w:rsid w:val="00CD0D38"/>
    <w:rsid w:val="00CD1011"/>
    <w:rsid w:val="00CD2314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83"/>
    <w:rsid w:val="00D03FCD"/>
    <w:rsid w:val="00D0404E"/>
    <w:rsid w:val="00D05607"/>
    <w:rsid w:val="00D05D9D"/>
    <w:rsid w:val="00D066D6"/>
    <w:rsid w:val="00D06AE6"/>
    <w:rsid w:val="00D06DFD"/>
    <w:rsid w:val="00D0751A"/>
    <w:rsid w:val="00D10D83"/>
    <w:rsid w:val="00D10DE5"/>
    <w:rsid w:val="00D112FC"/>
    <w:rsid w:val="00D11AB5"/>
    <w:rsid w:val="00D124B4"/>
    <w:rsid w:val="00D12AAB"/>
    <w:rsid w:val="00D134FA"/>
    <w:rsid w:val="00D137CF"/>
    <w:rsid w:val="00D1536C"/>
    <w:rsid w:val="00D16102"/>
    <w:rsid w:val="00D16596"/>
    <w:rsid w:val="00D20B45"/>
    <w:rsid w:val="00D20E24"/>
    <w:rsid w:val="00D21400"/>
    <w:rsid w:val="00D21BC1"/>
    <w:rsid w:val="00D22DEF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4A3"/>
    <w:rsid w:val="00D25EE5"/>
    <w:rsid w:val="00D2636B"/>
    <w:rsid w:val="00D30EFC"/>
    <w:rsid w:val="00D30F59"/>
    <w:rsid w:val="00D314BC"/>
    <w:rsid w:val="00D32451"/>
    <w:rsid w:val="00D326C9"/>
    <w:rsid w:val="00D326DD"/>
    <w:rsid w:val="00D35234"/>
    <w:rsid w:val="00D36B03"/>
    <w:rsid w:val="00D36E4C"/>
    <w:rsid w:val="00D41490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4E18"/>
    <w:rsid w:val="00D4569E"/>
    <w:rsid w:val="00D457CB"/>
    <w:rsid w:val="00D45B3F"/>
    <w:rsid w:val="00D45C06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1FB9"/>
    <w:rsid w:val="00D62FA5"/>
    <w:rsid w:val="00D63FE8"/>
    <w:rsid w:val="00D64C3A"/>
    <w:rsid w:val="00D64ECA"/>
    <w:rsid w:val="00D66ED4"/>
    <w:rsid w:val="00D6756F"/>
    <w:rsid w:val="00D7369D"/>
    <w:rsid w:val="00D7396A"/>
    <w:rsid w:val="00D73D08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6600"/>
    <w:rsid w:val="00D87DA5"/>
    <w:rsid w:val="00D90BA8"/>
    <w:rsid w:val="00D91A1E"/>
    <w:rsid w:val="00D91CA6"/>
    <w:rsid w:val="00D927A4"/>
    <w:rsid w:val="00D92F21"/>
    <w:rsid w:val="00D9476D"/>
    <w:rsid w:val="00D9492E"/>
    <w:rsid w:val="00D95548"/>
    <w:rsid w:val="00D9628F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4AF"/>
    <w:rsid w:val="00DB387E"/>
    <w:rsid w:val="00DB495A"/>
    <w:rsid w:val="00DB6173"/>
    <w:rsid w:val="00DB66E7"/>
    <w:rsid w:val="00DB6778"/>
    <w:rsid w:val="00DB67D0"/>
    <w:rsid w:val="00DB71EF"/>
    <w:rsid w:val="00DB7CD5"/>
    <w:rsid w:val="00DC11F9"/>
    <w:rsid w:val="00DC140B"/>
    <w:rsid w:val="00DC1792"/>
    <w:rsid w:val="00DC2C85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184B"/>
    <w:rsid w:val="00DD25F6"/>
    <w:rsid w:val="00DD3EA6"/>
    <w:rsid w:val="00DD4566"/>
    <w:rsid w:val="00DD628A"/>
    <w:rsid w:val="00DD6CE7"/>
    <w:rsid w:val="00DD7140"/>
    <w:rsid w:val="00DD752D"/>
    <w:rsid w:val="00DE1823"/>
    <w:rsid w:val="00DE3725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2BE2"/>
    <w:rsid w:val="00DF3CD1"/>
    <w:rsid w:val="00DF5256"/>
    <w:rsid w:val="00DF56CA"/>
    <w:rsid w:val="00DF7036"/>
    <w:rsid w:val="00DF7C91"/>
    <w:rsid w:val="00E002B1"/>
    <w:rsid w:val="00E03820"/>
    <w:rsid w:val="00E03D41"/>
    <w:rsid w:val="00E055F6"/>
    <w:rsid w:val="00E10011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A49"/>
    <w:rsid w:val="00E17FDB"/>
    <w:rsid w:val="00E2264A"/>
    <w:rsid w:val="00E2268E"/>
    <w:rsid w:val="00E22721"/>
    <w:rsid w:val="00E22A78"/>
    <w:rsid w:val="00E2319D"/>
    <w:rsid w:val="00E2341A"/>
    <w:rsid w:val="00E2349C"/>
    <w:rsid w:val="00E24B8F"/>
    <w:rsid w:val="00E2609C"/>
    <w:rsid w:val="00E26176"/>
    <w:rsid w:val="00E2670B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28D7"/>
    <w:rsid w:val="00E4339B"/>
    <w:rsid w:val="00E45874"/>
    <w:rsid w:val="00E4607B"/>
    <w:rsid w:val="00E46765"/>
    <w:rsid w:val="00E46A7B"/>
    <w:rsid w:val="00E4787B"/>
    <w:rsid w:val="00E50276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5910"/>
    <w:rsid w:val="00E56C9C"/>
    <w:rsid w:val="00E57DC4"/>
    <w:rsid w:val="00E61411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3E2B"/>
    <w:rsid w:val="00E742B8"/>
    <w:rsid w:val="00E74426"/>
    <w:rsid w:val="00E75415"/>
    <w:rsid w:val="00E75B7A"/>
    <w:rsid w:val="00E7730A"/>
    <w:rsid w:val="00E80CC1"/>
    <w:rsid w:val="00E8110C"/>
    <w:rsid w:val="00E81889"/>
    <w:rsid w:val="00E81BFB"/>
    <w:rsid w:val="00E822A8"/>
    <w:rsid w:val="00E8276A"/>
    <w:rsid w:val="00E82A9F"/>
    <w:rsid w:val="00E8356F"/>
    <w:rsid w:val="00E83EC8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62F"/>
    <w:rsid w:val="00EA2B9B"/>
    <w:rsid w:val="00EA38D4"/>
    <w:rsid w:val="00EA3C56"/>
    <w:rsid w:val="00EA4738"/>
    <w:rsid w:val="00EA4C78"/>
    <w:rsid w:val="00EA4DC3"/>
    <w:rsid w:val="00EA5209"/>
    <w:rsid w:val="00EA5A80"/>
    <w:rsid w:val="00EA5A9C"/>
    <w:rsid w:val="00EA5E52"/>
    <w:rsid w:val="00EA729E"/>
    <w:rsid w:val="00EA7D34"/>
    <w:rsid w:val="00EB0059"/>
    <w:rsid w:val="00EB04E4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10A"/>
    <w:rsid w:val="00EC4240"/>
    <w:rsid w:val="00EC4F5A"/>
    <w:rsid w:val="00EC55D8"/>
    <w:rsid w:val="00EC6C8C"/>
    <w:rsid w:val="00EC6E89"/>
    <w:rsid w:val="00EC7678"/>
    <w:rsid w:val="00EC7CDC"/>
    <w:rsid w:val="00ED2F6D"/>
    <w:rsid w:val="00ED2FEF"/>
    <w:rsid w:val="00ED41D6"/>
    <w:rsid w:val="00ED43AC"/>
    <w:rsid w:val="00ED4901"/>
    <w:rsid w:val="00ED6626"/>
    <w:rsid w:val="00ED6AF3"/>
    <w:rsid w:val="00ED7506"/>
    <w:rsid w:val="00EE1570"/>
    <w:rsid w:val="00EE2280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33E8"/>
    <w:rsid w:val="00EF6B36"/>
    <w:rsid w:val="00EF72C3"/>
    <w:rsid w:val="00EF76FF"/>
    <w:rsid w:val="00F02F5E"/>
    <w:rsid w:val="00F02FE0"/>
    <w:rsid w:val="00F033D6"/>
    <w:rsid w:val="00F03440"/>
    <w:rsid w:val="00F044AD"/>
    <w:rsid w:val="00F047DD"/>
    <w:rsid w:val="00F04C4C"/>
    <w:rsid w:val="00F05ABC"/>
    <w:rsid w:val="00F103EF"/>
    <w:rsid w:val="00F13354"/>
    <w:rsid w:val="00F134B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2B9A"/>
    <w:rsid w:val="00F33FCE"/>
    <w:rsid w:val="00F346CA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1F5B"/>
    <w:rsid w:val="00F4288E"/>
    <w:rsid w:val="00F43B75"/>
    <w:rsid w:val="00F44D0A"/>
    <w:rsid w:val="00F452E0"/>
    <w:rsid w:val="00F4646F"/>
    <w:rsid w:val="00F46FE1"/>
    <w:rsid w:val="00F5174A"/>
    <w:rsid w:val="00F519F0"/>
    <w:rsid w:val="00F52810"/>
    <w:rsid w:val="00F52994"/>
    <w:rsid w:val="00F533C2"/>
    <w:rsid w:val="00F53E1B"/>
    <w:rsid w:val="00F55108"/>
    <w:rsid w:val="00F552AB"/>
    <w:rsid w:val="00F56466"/>
    <w:rsid w:val="00F56BE8"/>
    <w:rsid w:val="00F56FA7"/>
    <w:rsid w:val="00F577D5"/>
    <w:rsid w:val="00F60357"/>
    <w:rsid w:val="00F605DD"/>
    <w:rsid w:val="00F6086C"/>
    <w:rsid w:val="00F60A6A"/>
    <w:rsid w:val="00F61ECC"/>
    <w:rsid w:val="00F62C3C"/>
    <w:rsid w:val="00F63472"/>
    <w:rsid w:val="00F63802"/>
    <w:rsid w:val="00F6441A"/>
    <w:rsid w:val="00F65507"/>
    <w:rsid w:val="00F65666"/>
    <w:rsid w:val="00F66755"/>
    <w:rsid w:val="00F66962"/>
    <w:rsid w:val="00F67188"/>
    <w:rsid w:val="00F67AE8"/>
    <w:rsid w:val="00F7251E"/>
    <w:rsid w:val="00F7265B"/>
    <w:rsid w:val="00F72979"/>
    <w:rsid w:val="00F72CA2"/>
    <w:rsid w:val="00F735DA"/>
    <w:rsid w:val="00F73E01"/>
    <w:rsid w:val="00F752F4"/>
    <w:rsid w:val="00F7580D"/>
    <w:rsid w:val="00F76117"/>
    <w:rsid w:val="00F767C3"/>
    <w:rsid w:val="00F77617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400"/>
    <w:rsid w:val="00F9643E"/>
    <w:rsid w:val="00F96BBC"/>
    <w:rsid w:val="00F96C0F"/>
    <w:rsid w:val="00F96D06"/>
    <w:rsid w:val="00F97245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2C5C"/>
    <w:rsid w:val="00FB3225"/>
    <w:rsid w:val="00FB5390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026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0DC2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4F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D254A3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uiPriority w:val="22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4A65F-18D1-4C6C-8D87-4E2E7421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13797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2015-05-13T07:43:00Z</cp:lastPrinted>
  <dcterms:created xsi:type="dcterms:W3CDTF">2015-05-13T07:49:00Z</dcterms:created>
  <dcterms:modified xsi:type="dcterms:W3CDTF">2015-05-13T07:49:00Z</dcterms:modified>
</cp:coreProperties>
</file>